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20F3E6" w14:textId="252A223A" w:rsidR="0067505E" w:rsidRDefault="0067505E" w:rsidP="0054741C"/>
    <w:p w14:paraId="4F552D79" w14:textId="11A412A6" w:rsidR="0054741C" w:rsidRDefault="0054741C" w:rsidP="0054741C">
      <w:pPr>
        <w:jc w:val="center"/>
        <w:rPr>
          <w:rFonts w:ascii="Arial" w:hAnsi="Arial" w:cs="Arial"/>
          <w:b/>
          <w:sz w:val="32"/>
          <w:szCs w:val="32"/>
        </w:rPr>
      </w:pPr>
      <w:r w:rsidRPr="0054741C">
        <w:rPr>
          <w:rFonts w:ascii="Arial" w:hAnsi="Arial" w:cs="Arial"/>
          <w:b/>
          <w:sz w:val="32"/>
          <w:szCs w:val="32"/>
        </w:rPr>
        <w:t>ESTUDO TÉCNICO PRELIMINAR</w:t>
      </w:r>
    </w:p>
    <w:p w14:paraId="03847E7C" w14:textId="35766CA0" w:rsidR="003D789F" w:rsidRPr="0054741C" w:rsidRDefault="003D789F" w:rsidP="0054741C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ETP</w:t>
      </w:r>
      <w:r w:rsidR="00E213B0">
        <w:rPr>
          <w:rFonts w:ascii="Arial" w:hAnsi="Arial" w:cs="Arial"/>
          <w:b/>
          <w:sz w:val="32"/>
          <w:szCs w:val="32"/>
        </w:rPr>
        <w:t xml:space="preserve"> – 0</w:t>
      </w:r>
      <w:r w:rsidR="00B16391">
        <w:rPr>
          <w:rFonts w:ascii="Arial" w:hAnsi="Arial" w:cs="Arial"/>
          <w:b/>
          <w:sz w:val="32"/>
          <w:szCs w:val="32"/>
        </w:rPr>
        <w:t>2</w:t>
      </w:r>
      <w:r w:rsidR="00E213B0">
        <w:rPr>
          <w:rFonts w:ascii="Arial" w:hAnsi="Arial" w:cs="Arial"/>
          <w:b/>
          <w:sz w:val="32"/>
          <w:szCs w:val="32"/>
        </w:rPr>
        <w:t>6</w:t>
      </w:r>
      <w:r w:rsidR="00482152">
        <w:rPr>
          <w:rFonts w:ascii="Arial" w:hAnsi="Arial" w:cs="Arial"/>
          <w:b/>
          <w:sz w:val="32"/>
          <w:szCs w:val="32"/>
        </w:rPr>
        <w:t>/202</w:t>
      </w:r>
      <w:r w:rsidR="00695823">
        <w:rPr>
          <w:rFonts w:ascii="Arial" w:hAnsi="Arial" w:cs="Arial"/>
          <w:b/>
          <w:sz w:val="32"/>
          <w:szCs w:val="32"/>
        </w:rPr>
        <w:t>5</w:t>
      </w:r>
    </w:p>
    <w:p w14:paraId="4C84AC68" w14:textId="77777777" w:rsidR="00A31435" w:rsidRDefault="00A31435" w:rsidP="00A31435">
      <w:pPr>
        <w:rPr>
          <w:rFonts w:ascii="Arial" w:hAnsi="Arial" w:cs="Arial"/>
          <w:b/>
        </w:rPr>
      </w:pPr>
    </w:p>
    <w:p w14:paraId="08839632" w14:textId="77777777" w:rsidR="00A31435" w:rsidRDefault="00A31435" w:rsidP="00A31435">
      <w:pPr>
        <w:rPr>
          <w:rFonts w:ascii="Arial" w:hAnsi="Arial" w:cs="Arial"/>
          <w:b/>
        </w:rPr>
      </w:pPr>
    </w:p>
    <w:p w14:paraId="04995E1B" w14:textId="77777777" w:rsidR="00B16391" w:rsidRDefault="00B16391" w:rsidP="00482152">
      <w:pPr>
        <w:rPr>
          <w:rFonts w:ascii="Arial" w:hAnsi="Arial" w:cs="Arial"/>
          <w:b/>
        </w:rPr>
      </w:pPr>
    </w:p>
    <w:p w14:paraId="1D5EA035" w14:textId="77777777" w:rsidR="00B16391" w:rsidRDefault="00B16391" w:rsidP="00482152">
      <w:pPr>
        <w:rPr>
          <w:rFonts w:ascii="Arial" w:hAnsi="Arial" w:cs="Arial"/>
          <w:b/>
        </w:rPr>
      </w:pPr>
    </w:p>
    <w:p w14:paraId="6C389CA3" w14:textId="77777777" w:rsidR="00B16391" w:rsidRDefault="00B16391" w:rsidP="00482152">
      <w:pPr>
        <w:rPr>
          <w:rFonts w:ascii="Arial" w:hAnsi="Arial" w:cs="Arial"/>
          <w:b/>
        </w:rPr>
      </w:pPr>
    </w:p>
    <w:p w14:paraId="03436D51" w14:textId="50E061BF" w:rsidR="00B16391" w:rsidRDefault="00B16391" w:rsidP="00B16391">
      <w:pPr>
        <w:ind w:firstLine="851"/>
        <w:jc w:val="both"/>
        <w:rPr>
          <w:rFonts w:ascii="Arial" w:hAnsi="Arial" w:cs="Arial"/>
          <w:b/>
        </w:rPr>
      </w:pPr>
      <w:r w:rsidRPr="00B16391">
        <w:rPr>
          <w:rFonts w:ascii="Arial" w:hAnsi="Arial" w:cs="Arial"/>
        </w:rPr>
        <w:t>Este documento apresenta o Estudo Técnico Preliminar (ETP), que serve essencialmente para assegurar a viabilidade da contratação além de levantar elementos essenciais que subsidiarão a elaboração do Termo de Referência</w:t>
      </w:r>
      <w:r w:rsidRPr="006378E1">
        <w:rPr>
          <w:rFonts w:ascii="Times New Roman" w:hAnsi="Times New Roman" w:cs="Times New Roman"/>
        </w:rPr>
        <w:t>.</w:t>
      </w:r>
    </w:p>
    <w:p w14:paraId="1D76C747" w14:textId="7BDF7715" w:rsidR="00B16391" w:rsidRPr="00B16391" w:rsidRDefault="00B16391" w:rsidP="00B16391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 xml:space="preserve">O princípio do planejamento é um dos pilares da Lei 14.133/2021 e tem como objetivo assegurar que as licitações e os contratos públicos sejam conduzidos de forma mais eficiente e transparente. </w:t>
      </w:r>
    </w:p>
    <w:p w14:paraId="37834D66" w14:textId="5781E9D9" w:rsidR="00B16391" w:rsidRPr="00B16391" w:rsidRDefault="00B16391" w:rsidP="00B16391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>Para tanto, a nova lei estabelece uma série de regras e procedimentos que devem ser observados na fase de planejamento da contratação pública, dentre elas a obrigatoriedade da elaboração de estudos técnicos preliminares para todas as contratações públicas, destacando-se assim a importância do princípio do planejamento.</w:t>
      </w:r>
    </w:p>
    <w:p w14:paraId="1BEAE047" w14:textId="26045010" w:rsidR="00B16391" w:rsidRPr="00B16391" w:rsidRDefault="00B16391" w:rsidP="00B16391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 xml:space="preserve">O presente documento caracteriza a primeira etapa da fase de planejamento e apresenta os devidos estudos para a contratação de solução que atenderá à necessidade abaixo especificada. </w:t>
      </w:r>
    </w:p>
    <w:p w14:paraId="1CAAC5CF" w14:textId="77777777" w:rsidR="00B16391" w:rsidRPr="00B16391" w:rsidRDefault="00B16391" w:rsidP="00B16391">
      <w:pPr>
        <w:pStyle w:val="Default"/>
        <w:ind w:firstLine="851"/>
        <w:jc w:val="both"/>
        <w:rPr>
          <w:rFonts w:ascii="Arial" w:hAnsi="Arial" w:cs="Arial"/>
          <w:color w:val="auto"/>
        </w:rPr>
      </w:pPr>
      <w:r w:rsidRPr="00B16391">
        <w:rPr>
          <w:rFonts w:ascii="Arial" w:hAnsi="Arial" w:cs="Arial"/>
          <w:color w:val="auto"/>
        </w:rPr>
        <w:t>O objetivo principal é estudar detalhadamente a necessidade e identificar no mercado a melhor solução para supri-la, em observância às normas vigentes e aos princípios que regem a Administração Pública.</w:t>
      </w:r>
    </w:p>
    <w:p w14:paraId="27CA26E3" w14:textId="77777777" w:rsidR="00B16391" w:rsidRPr="00B16391" w:rsidRDefault="00B16391" w:rsidP="00482152">
      <w:pPr>
        <w:rPr>
          <w:rFonts w:ascii="Arial" w:hAnsi="Arial" w:cs="Arial"/>
          <w:b/>
        </w:rPr>
      </w:pPr>
    </w:p>
    <w:p w14:paraId="3014969B" w14:textId="20E27959" w:rsidR="0054741C" w:rsidRDefault="0054741C" w:rsidP="0054741C">
      <w:pPr>
        <w:jc w:val="center"/>
        <w:rPr>
          <w:rFonts w:ascii="Arial" w:hAnsi="Arial" w:cs="Arial"/>
          <w:b/>
        </w:rPr>
      </w:pPr>
    </w:p>
    <w:p w14:paraId="122E01A0" w14:textId="23CC900B" w:rsidR="00A80D05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  <w:r>
        <w:rPr>
          <w:rFonts w:ascii="Arial" w:eastAsiaTheme="minorHAnsi" w:hAnsi="Arial" w:cs="Arial"/>
          <w:b/>
          <w:bCs/>
          <w:lang w:eastAsia="en-US"/>
        </w:rPr>
        <w:t xml:space="preserve">Requisitante: </w:t>
      </w:r>
      <w:r w:rsidRPr="00F55A57">
        <w:rPr>
          <w:rFonts w:ascii="Arial" w:eastAsiaTheme="minorHAnsi" w:hAnsi="Arial" w:cs="Arial"/>
          <w:bCs/>
          <w:lang w:eastAsia="en-US"/>
        </w:rPr>
        <w:t>Secretaria de Assistência Social</w:t>
      </w:r>
    </w:p>
    <w:p w14:paraId="2DE94A0D" w14:textId="7440DD0C" w:rsidR="00C0116C" w:rsidRP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  <w:r w:rsidRPr="00F55A57">
        <w:rPr>
          <w:rStyle w:val="Forte"/>
          <w:rFonts w:ascii="Arial" w:hAnsi="Arial" w:cs="Arial"/>
        </w:rPr>
        <w:t>Objeto:</w:t>
      </w:r>
      <w:r w:rsidRPr="00F55A57">
        <w:rPr>
          <w:rFonts w:ascii="Arial" w:hAnsi="Arial" w:cs="Arial"/>
        </w:rPr>
        <w:t xml:space="preserve"> Contratação de serviços e obras comuns de engenharia, em regime </w:t>
      </w:r>
      <w:r w:rsidRPr="00F55A57">
        <w:rPr>
          <w:rStyle w:val="Forte"/>
          <w:rFonts w:ascii="Arial" w:hAnsi="Arial" w:cs="Arial"/>
        </w:rPr>
        <w:t>semi-integrado</w:t>
      </w:r>
      <w:r w:rsidRPr="00F55A57">
        <w:rPr>
          <w:rFonts w:ascii="Arial" w:hAnsi="Arial" w:cs="Arial"/>
        </w:rPr>
        <w:t>, para elaboração dos projetos executivos, licenciamento e construção da Casa da Mulher Paranaense (edificação térrea de 540,84 m²).</w:t>
      </w:r>
      <w:r w:rsidRPr="00F55A57">
        <w:rPr>
          <w:rFonts w:ascii="Arial" w:hAnsi="Arial" w:cs="Arial"/>
        </w:rPr>
        <w:br/>
      </w:r>
      <w:r w:rsidRPr="00F55A57">
        <w:rPr>
          <w:rStyle w:val="Forte"/>
          <w:rFonts w:ascii="Arial" w:hAnsi="Arial" w:cs="Arial"/>
        </w:rPr>
        <w:t>Modalidade:</w:t>
      </w:r>
      <w:r w:rsidRPr="00F55A57">
        <w:rPr>
          <w:rFonts w:ascii="Arial" w:hAnsi="Arial" w:cs="Arial"/>
        </w:rPr>
        <w:t xml:space="preserve"> Concorrência Eletrônica</w:t>
      </w:r>
      <w:r w:rsidRPr="00F55A57">
        <w:rPr>
          <w:rFonts w:ascii="Arial" w:hAnsi="Arial" w:cs="Arial"/>
        </w:rPr>
        <w:br/>
      </w:r>
      <w:r w:rsidRPr="00F55A57">
        <w:rPr>
          <w:rStyle w:val="Forte"/>
          <w:rFonts w:ascii="Arial" w:hAnsi="Arial" w:cs="Arial"/>
        </w:rPr>
        <w:t>Regime de Execução:</w:t>
      </w:r>
      <w:r w:rsidRPr="00F55A57">
        <w:rPr>
          <w:rFonts w:ascii="Arial" w:hAnsi="Arial" w:cs="Arial"/>
        </w:rPr>
        <w:t xml:space="preserve"> Semi-integrado</w:t>
      </w:r>
      <w:r w:rsidRPr="00F55A57">
        <w:rPr>
          <w:rFonts w:ascii="Arial" w:hAnsi="Arial" w:cs="Arial"/>
        </w:rPr>
        <w:br/>
      </w:r>
      <w:r w:rsidRPr="00F55A57">
        <w:rPr>
          <w:rStyle w:val="Forte"/>
          <w:rFonts w:ascii="Arial" w:hAnsi="Arial" w:cs="Arial"/>
        </w:rPr>
        <w:t>Tipo de Julgamento:</w:t>
      </w:r>
      <w:r w:rsidRPr="00F55A57">
        <w:rPr>
          <w:rFonts w:ascii="Arial" w:hAnsi="Arial" w:cs="Arial"/>
        </w:rPr>
        <w:t xml:space="preserve"> Menor Preço Global</w:t>
      </w:r>
    </w:p>
    <w:p w14:paraId="69793ED2" w14:textId="6A2A9DE3" w:rsidR="00C0116C" w:rsidRDefault="00C0116C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7FF7FCCE" w14:textId="25027345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6A0CE8EB" w14:textId="697E0247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222A5681" w14:textId="2D58E11A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45C065CE" w14:textId="546D9304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0AADEAA1" w14:textId="040E352E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301ACE8C" w14:textId="2F1C5CDF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6E23A78F" w14:textId="436B724D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0C0CC533" w14:textId="77777777" w:rsidR="00F55A57" w:rsidRDefault="00F55A57" w:rsidP="00812930">
      <w:pPr>
        <w:autoSpaceDE w:val="0"/>
        <w:autoSpaceDN w:val="0"/>
        <w:adjustRightInd w:val="0"/>
        <w:rPr>
          <w:rFonts w:ascii="Arial" w:eastAsiaTheme="minorHAnsi" w:hAnsi="Arial" w:cs="Arial"/>
          <w:b/>
          <w:bCs/>
          <w:lang w:eastAsia="en-US"/>
        </w:rPr>
      </w:pPr>
    </w:p>
    <w:p w14:paraId="37BAEC87" w14:textId="77777777" w:rsidR="006C09A0" w:rsidRDefault="006C09A0" w:rsidP="00F55A57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</w:p>
    <w:p w14:paraId="7D9F2D00" w14:textId="70164420" w:rsidR="00F55A57" w:rsidRPr="00F55A57" w:rsidRDefault="00F55A57" w:rsidP="00F55A57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  <w:r>
        <w:rPr>
          <w:rFonts w:ascii="Arial" w:eastAsia="Times New Roman" w:hAnsi="Arial" w:cs="Arial"/>
          <w:b/>
          <w:bCs/>
          <w:kern w:val="36"/>
          <w:sz w:val="28"/>
          <w:szCs w:val="28"/>
        </w:rPr>
        <w:lastRenderedPageBreak/>
        <w:t xml:space="preserve">1- </w:t>
      </w:r>
      <w:r w:rsidRPr="00F55A57">
        <w:rPr>
          <w:rFonts w:ascii="Arial" w:eastAsia="Times New Roman" w:hAnsi="Arial" w:cs="Arial"/>
          <w:b/>
          <w:bCs/>
          <w:kern w:val="36"/>
          <w:sz w:val="28"/>
          <w:szCs w:val="28"/>
        </w:rPr>
        <w:t>Identificação da Necessidade (Art. 18, I – Lei 14.133)</w:t>
      </w:r>
    </w:p>
    <w:p w14:paraId="5E8E49D7" w14:textId="1FA12040" w:rsidR="00F55A57" w:rsidRPr="00F55A57" w:rsidRDefault="00F55A57" w:rsidP="00F55A57">
      <w:pPr>
        <w:spacing w:before="100" w:beforeAutospacing="1" w:after="100" w:afterAutospacing="1"/>
        <w:ind w:firstLine="360"/>
        <w:rPr>
          <w:rFonts w:ascii="Arial" w:eastAsia="Times New Roman" w:hAnsi="Arial" w:cs="Arial"/>
        </w:rPr>
      </w:pPr>
      <w:r w:rsidRPr="00F55A57">
        <w:rPr>
          <w:rFonts w:ascii="Arial" w:eastAsia="Times New Roman" w:hAnsi="Arial" w:cs="Arial"/>
        </w:rPr>
        <w:t xml:space="preserve">O Município de Rio Bonito do Iguaçu necessita instalar uma unidade da </w:t>
      </w:r>
      <w:r w:rsidRPr="00F55A57">
        <w:rPr>
          <w:rFonts w:ascii="Arial" w:eastAsia="Times New Roman" w:hAnsi="Arial" w:cs="Arial"/>
          <w:b/>
          <w:bCs/>
        </w:rPr>
        <w:t>Casa da Mulher Paranaense</w:t>
      </w:r>
      <w:r w:rsidRPr="00F55A57">
        <w:rPr>
          <w:rFonts w:ascii="Arial" w:eastAsia="Times New Roman" w:hAnsi="Arial" w:cs="Arial"/>
        </w:rPr>
        <w:t>, em consonância com o programa estadual, visando ampliar políticas públicas voltadas:</w:t>
      </w:r>
    </w:p>
    <w:p w14:paraId="13B3AC3A" w14:textId="77777777" w:rsidR="00F55A57" w:rsidRPr="00F55A57" w:rsidRDefault="00F55A57" w:rsidP="00380C7F">
      <w:pPr>
        <w:numPr>
          <w:ilvl w:val="0"/>
          <w:numId w:val="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F55A57">
        <w:rPr>
          <w:rFonts w:ascii="Arial" w:eastAsia="Times New Roman" w:hAnsi="Arial" w:cs="Arial"/>
        </w:rPr>
        <w:t>ao</w:t>
      </w:r>
      <w:proofErr w:type="gramEnd"/>
      <w:r w:rsidRPr="00F55A57">
        <w:rPr>
          <w:rFonts w:ascii="Arial" w:eastAsia="Times New Roman" w:hAnsi="Arial" w:cs="Arial"/>
        </w:rPr>
        <w:t xml:space="preserve"> atendimento multidisciplinar de mulheres,</w:t>
      </w:r>
    </w:p>
    <w:p w14:paraId="6EE2EEDB" w14:textId="77777777" w:rsidR="00F55A57" w:rsidRPr="00F55A57" w:rsidRDefault="00F55A57" w:rsidP="00380C7F">
      <w:pPr>
        <w:numPr>
          <w:ilvl w:val="0"/>
          <w:numId w:val="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F55A57">
        <w:rPr>
          <w:rFonts w:ascii="Arial" w:eastAsia="Times New Roman" w:hAnsi="Arial" w:cs="Arial"/>
        </w:rPr>
        <w:t>ao</w:t>
      </w:r>
      <w:proofErr w:type="gramEnd"/>
      <w:r w:rsidRPr="00F55A57">
        <w:rPr>
          <w:rFonts w:ascii="Arial" w:eastAsia="Times New Roman" w:hAnsi="Arial" w:cs="Arial"/>
        </w:rPr>
        <w:t xml:space="preserve"> fortalecimento da autonomia,</w:t>
      </w:r>
    </w:p>
    <w:p w14:paraId="12F233D5" w14:textId="77777777" w:rsidR="00F55A57" w:rsidRPr="00F55A57" w:rsidRDefault="00F55A57" w:rsidP="00380C7F">
      <w:pPr>
        <w:numPr>
          <w:ilvl w:val="0"/>
          <w:numId w:val="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F55A57">
        <w:rPr>
          <w:rFonts w:ascii="Arial" w:eastAsia="Times New Roman" w:hAnsi="Arial" w:cs="Arial"/>
        </w:rPr>
        <w:t>ao</w:t>
      </w:r>
      <w:proofErr w:type="gramEnd"/>
      <w:r w:rsidRPr="00F55A57">
        <w:rPr>
          <w:rFonts w:ascii="Arial" w:eastAsia="Times New Roman" w:hAnsi="Arial" w:cs="Arial"/>
        </w:rPr>
        <w:t xml:space="preserve"> acolhimento,</w:t>
      </w:r>
    </w:p>
    <w:p w14:paraId="70BB37FC" w14:textId="77777777" w:rsidR="00F55A57" w:rsidRPr="00F55A57" w:rsidRDefault="00F55A57" w:rsidP="00380C7F">
      <w:pPr>
        <w:numPr>
          <w:ilvl w:val="0"/>
          <w:numId w:val="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F55A57">
        <w:rPr>
          <w:rFonts w:ascii="Arial" w:eastAsia="Times New Roman" w:hAnsi="Arial" w:cs="Arial"/>
        </w:rPr>
        <w:t>à</w:t>
      </w:r>
      <w:proofErr w:type="gramEnd"/>
      <w:r w:rsidRPr="00F55A57">
        <w:rPr>
          <w:rFonts w:ascii="Arial" w:eastAsia="Times New Roman" w:hAnsi="Arial" w:cs="Arial"/>
        </w:rPr>
        <w:t xml:space="preserve"> qualificação profissional,</w:t>
      </w:r>
    </w:p>
    <w:p w14:paraId="595FB4EF" w14:textId="77777777" w:rsidR="00F55A57" w:rsidRPr="00F55A57" w:rsidRDefault="00F55A57" w:rsidP="00380C7F">
      <w:pPr>
        <w:numPr>
          <w:ilvl w:val="0"/>
          <w:numId w:val="4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F55A57">
        <w:rPr>
          <w:rFonts w:ascii="Arial" w:eastAsia="Times New Roman" w:hAnsi="Arial" w:cs="Arial"/>
        </w:rPr>
        <w:t>ao</w:t>
      </w:r>
      <w:proofErr w:type="gramEnd"/>
      <w:r w:rsidRPr="00F55A57">
        <w:rPr>
          <w:rFonts w:ascii="Arial" w:eastAsia="Times New Roman" w:hAnsi="Arial" w:cs="Arial"/>
        </w:rPr>
        <w:t xml:space="preserve"> apoio psicossocial e jurídico.</w:t>
      </w:r>
    </w:p>
    <w:p w14:paraId="47AD0E5D" w14:textId="77777777" w:rsidR="00F55A57" w:rsidRPr="00F55A57" w:rsidRDefault="00F55A57" w:rsidP="00F55A57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F55A57">
        <w:rPr>
          <w:rFonts w:ascii="Arial" w:eastAsia="Times New Roman" w:hAnsi="Arial" w:cs="Arial"/>
        </w:rPr>
        <w:t xml:space="preserve">A edificação prevista possui </w:t>
      </w:r>
      <w:r w:rsidRPr="00F55A57">
        <w:rPr>
          <w:rFonts w:ascii="Arial" w:eastAsia="Times New Roman" w:hAnsi="Arial" w:cs="Arial"/>
          <w:b/>
          <w:bCs/>
        </w:rPr>
        <w:t>540,84 m²</w:t>
      </w:r>
      <w:r w:rsidRPr="00F55A57">
        <w:rPr>
          <w:rFonts w:ascii="Arial" w:eastAsia="Times New Roman" w:hAnsi="Arial" w:cs="Arial"/>
        </w:rPr>
        <w:t xml:space="preserve">, com ambientes padronizados estabelecidos pelo órgão estadual, necessitando adequação ao terreno municipal localizado na </w:t>
      </w:r>
      <w:r w:rsidRPr="00F55A57">
        <w:rPr>
          <w:rFonts w:ascii="Arial" w:eastAsia="Times New Roman" w:hAnsi="Arial" w:cs="Arial"/>
          <w:bCs/>
        </w:rPr>
        <w:t>Rua Santo Expedito, esquina Av. Dom Pedro II – Matrícula 22.677</w:t>
      </w:r>
      <w:r w:rsidRPr="00F55A57">
        <w:rPr>
          <w:rFonts w:ascii="Arial" w:eastAsia="Times New Roman" w:hAnsi="Arial" w:cs="Arial"/>
        </w:rPr>
        <w:t>.</w:t>
      </w:r>
    </w:p>
    <w:p w14:paraId="03845ECD" w14:textId="77777777" w:rsidR="00F55A57" w:rsidRPr="006C09A0" w:rsidRDefault="00F55A57" w:rsidP="00F55A57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2. Previsão de Resultados (Art. 18, II)</w:t>
      </w:r>
    </w:p>
    <w:p w14:paraId="083590AE" w14:textId="77777777" w:rsidR="00F55A57" w:rsidRPr="00F55A57" w:rsidRDefault="00F55A57" w:rsidP="00F55A57">
      <w:pPr>
        <w:pStyle w:val="NormalWeb"/>
        <w:rPr>
          <w:rFonts w:ascii="Arial" w:hAnsi="Arial" w:cs="Arial"/>
        </w:rPr>
      </w:pPr>
      <w:r w:rsidRPr="00F55A57">
        <w:rPr>
          <w:rFonts w:ascii="Arial" w:hAnsi="Arial" w:cs="Arial"/>
        </w:rPr>
        <w:t>Espera-se obter:</w:t>
      </w:r>
    </w:p>
    <w:p w14:paraId="09FC0B27" w14:textId="77777777" w:rsidR="00F55A57" w:rsidRPr="00F55A57" w:rsidRDefault="00F55A57" w:rsidP="00380C7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Instalação completa e pronta para uso da Casa da Mulher Paranaense;</w:t>
      </w:r>
    </w:p>
    <w:p w14:paraId="25448387" w14:textId="77777777" w:rsidR="00F55A57" w:rsidRPr="00F55A57" w:rsidRDefault="00F55A57" w:rsidP="00380C7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Projetos executivos aprovados e licenciados;</w:t>
      </w:r>
    </w:p>
    <w:p w14:paraId="507699E6" w14:textId="77777777" w:rsidR="00F55A57" w:rsidRPr="00F55A57" w:rsidRDefault="00F55A57" w:rsidP="00380C7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Obra compatível com o projeto padrão estadual;</w:t>
      </w:r>
    </w:p>
    <w:p w14:paraId="70FAEDCF" w14:textId="77777777" w:rsidR="00F55A57" w:rsidRPr="00F55A57" w:rsidRDefault="00F55A57" w:rsidP="00380C7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Solução de engenharia que garanta acessibilidade, segurança, conforto e eficiência operacional;</w:t>
      </w:r>
    </w:p>
    <w:p w14:paraId="6582158F" w14:textId="77777777" w:rsidR="00F55A57" w:rsidRPr="00F55A57" w:rsidRDefault="00F55A57" w:rsidP="00380C7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Atendimento às normas técnicas, Corpo de Bombeiros, legislação urbana e ambiental;</w:t>
      </w:r>
    </w:p>
    <w:p w14:paraId="4A81F66D" w14:textId="77777777" w:rsidR="00F55A57" w:rsidRPr="00F55A57" w:rsidRDefault="00F55A57" w:rsidP="00380C7F">
      <w:pPr>
        <w:pStyle w:val="NormalWeb"/>
        <w:numPr>
          <w:ilvl w:val="0"/>
          <w:numId w:val="5"/>
        </w:numPr>
        <w:rPr>
          <w:rFonts w:ascii="Arial" w:hAnsi="Arial" w:cs="Arial"/>
        </w:rPr>
      </w:pPr>
      <w:r w:rsidRPr="00F55A57">
        <w:rPr>
          <w:rFonts w:ascii="Arial" w:hAnsi="Arial" w:cs="Arial"/>
        </w:rPr>
        <w:t>Garantia de funcionamento da edificação dentro do prazo máximo de 420 dias.</w:t>
      </w:r>
    </w:p>
    <w:p w14:paraId="76D78784" w14:textId="77777777" w:rsidR="00F55A57" w:rsidRPr="00F55A57" w:rsidRDefault="00F55A57" w:rsidP="00F55A57">
      <w:pPr>
        <w:pStyle w:val="NormalWeb"/>
        <w:ind w:firstLine="360"/>
        <w:rPr>
          <w:rFonts w:ascii="Arial" w:hAnsi="Arial" w:cs="Arial"/>
        </w:rPr>
      </w:pPr>
      <w:r w:rsidRPr="00F55A57">
        <w:rPr>
          <w:rFonts w:ascii="Arial" w:hAnsi="Arial" w:cs="Arial"/>
        </w:rPr>
        <w:t xml:space="preserve">Resultado esperado: </w:t>
      </w:r>
      <w:r w:rsidRPr="00F55A57">
        <w:rPr>
          <w:rStyle w:val="Forte"/>
          <w:rFonts w:ascii="Arial" w:hAnsi="Arial" w:cs="Arial"/>
        </w:rPr>
        <w:t>edificação integralmente concluída, equipada com mobiliário fixo, licenciada e apta para ocupação.</w:t>
      </w:r>
    </w:p>
    <w:p w14:paraId="54A90B28" w14:textId="77777777" w:rsidR="00F55A57" w:rsidRPr="006C09A0" w:rsidRDefault="00F55A57" w:rsidP="00F55A57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  <w:r w:rsidRPr="006C09A0">
        <w:rPr>
          <w:rFonts w:ascii="Arial" w:eastAsia="Times New Roman" w:hAnsi="Arial" w:cs="Arial"/>
          <w:b/>
          <w:bCs/>
          <w:kern w:val="36"/>
          <w:sz w:val="28"/>
          <w:szCs w:val="28"/>
        </w:rPr>
        <w:t>3. Requisitos da Contratação (Art. 18, III)</w:t>
      </w:r>
    </w:p>
    <w:p w14:paraId="741DE288" w14:textId="77777777" w:rsidR="00F55A57" w:rsidRPr="006C09A0" w:rsidRDefault="00F55A57" w:rsidP="00F55A57">
      <w:pPr>
        <w:spacing w:before="100" w:beforeAutospacing="1" w:after="100" w:afterAutospacing="1"/>
        <w:outlineLvl w:val="2"/>
        <w:rPr>
          <w:rFonts w:ascii="Arial" w:eastAsia="Times New Roman" w:hAnsi="Arial" w:cs="Arial"/>
          <w:b/>
          <w:bCs/>
          <w:sz w:val="27"/>
          <w:szCs w:val="27"/>
        </w:rPr>
      </w:pPr>
      <w:r w:rsidRPr="006C09A0">
        <w:rPr>
          <w:rFonts w:ascii="Arial" w:eastAsia="Times New Roman" w:hAnsi="Arial" w:cs="Arial"/>
          <w:b/>
          <w:bCs/>
          <w:sz w:val="27"/>
          <w:szCs w:val="27"/>
        </w:rPr>
        <w:t>3.1 Requisitos Técnicos do Objeto</w:t>
      </w:r>
    </w:p>
    <w:p w14:paraId="398875EA" w14:textId="77777777" w:rsidR="00F55A57" w:rsidRPr="006C09A0" w:rsidRDefault="00F55A57" w:rsidP="00380C7F">
      <w:pPr>
        <w:numPr>
          <w:ilvl w:val="0"/>
          <w:numId w:val="6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 xml:space="preserve">Elaboração de todos os projetos executivos (arquitetura, fundações, </w:t>
      </w:r>
      <w:proofErr w:type="spellStart"/>
      <w:r w:rsidRPr="006C09A0">
        <w:rPr>
          <w:rFonts w:ascii="Arial" w:eastAsia="Times New Roman" w:hAnsi="Arial" w:cs="Arial"/>
        </w:rPr>
        <w:t>hidrossanitário</w:t>
      </w:r>
      <w:proofErr w:type="spellEnd"/>
      <w:r w:rsidRPr="006C09A0">
        <w:rPr>
          <w:rFonts w:ascii="Arial" w:eastAsia="Times New Roman" w:hAnsi="Arial" w:cs="Arial"/>
        </w:rPr>
        <w:t>, elétrico, SPDA, climatização, drenagem, terraplenagem).</w:t>
      </w:r>
    </w:p>
    <w:p w14:paraId="43206B3F" w14:textId="77777777" w:rsidR="00F55A57" w:rsidRPr="006C09A0" w:rsidRDefault="00F55A57" w:rsidP="00380C7F">
      <w:pPr>
        <w:numPr>
          <w:ilvl w:val="0"/>
          <w:numId w:val="6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Compatibilização geral com o projeto padrão fornecido.</w:t>
      </w:r>
    </w:p>
    <w:p w14:paraId="3B9C2021" w14:textId="7F2DCB74" w:rsidR="00F55A57" w:rsidRPr="003829D9" w:rsidRDefault="00F55A57" w:rsidP="003829D9">
      <w:pPr>
        <w:numPr>
          <w:ilvl w:val="0"/>
          <w:numId w:val="6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 xml:space="preserve">Aprovação nos órgãos </w:t>
      </w:r>
      <w:proofErr w:type="spellStart"/>
      <w:proofErr w:type="gramStart"/>
      <w:r w:rsidRPr="006C09A0">
        <w:rPr>
          <w:rFonts w:ascii="Arial" w:eastAsia="Times New Roman" w:hAnsi="Arial" w:cs="Arial"/>
        </w:rPr>
        <w:t>competentes:</w:t>
      </w:r>
      <w:r w:rsidRPr="003829D9">
        <w:rPr>
          <w:rFonts w:ascii="Times New Roman" w:eastAsia="Times New Roman" w:hAnsi="Times New Roman" w:cs="Times New Roman"/>
        </w:rPr>
        <w:t>Prefeitura</w:t>
      </w:r>
      <w:proofErr w:type="spellEnd"/>
      <w:proofErr w:type="gramEnd"/>
      <w:r w:rsidRPr="003829D9">
        <w:rPr>
          <w:rFonts w:ascii="Times New Roman" w:eastAsia="Times New Roman" w:hAnsi="Times New Roman" w:cs="Times New Roman"/>
        </w:rPr>
        <w:t xml:space="preserve"> </w:t>
      </w:r>
      <w:r w:rsidRPr="003829D9">
        <w:rPr>
          <w:rFonts w:ascii="Arial" w:eastAsia="Times New Roman" w:hAnsi="Arial" w:cs="Arial"/>
        </w:rPr>
        <w:t>(Alvará de Construção),</w:t>
      </w:r>
    </w:p>
    <w:p w14:paraId="2A08573C" w14:textId="77777777" w:rsidR="006C09A0" w:rsidRPr="00F55A57" w:rsidRDefault="006C09A0" w:rsidP="006C09A0">
      <w:pPr>
        <w:spacing w:before="100" w:beforeAutospacing="1" w:after="100" w:afterAutospacing="1"/>
        <w:rPr>
          <w:rFonts w:ascii="Times New Roman" w:eastAsia="Times New Roman" w:hAnsi="Times New Roman" w:cs="Times New Roman"/>
        </w:rPr>
      </w:pPr>
    </w:p>
    <w:p w14:paraId="18C4A18F" w14:textId="676495D1" w:rsidR="003829D9" w:rsidRPr="003829D9" w:rsidRDefault="00F55A57" w:rsidP="00813668">
      <w:pPr>
        <w:pStyle w:val="PargrafodaLista"/>
        <w:numPr>
          <w:ilvl w:val="0"/>
          <w:numId w:val="6"/>
        </w:numPr>
        <w:rPr>
          <w:rFonts w:ascii="Arial" w:eastAsia="Times New Roman" w:hAnsi="Arial" w:cs="Arial"/>
        </w:rPr>
      </w:pPr>
      <w:r w:rsidRPr="003829D9">
        <w:rPr>
          <w:rFonts w:ascii="Arial" w:eastAsia="Times New Roman" w:hAnsi="Arial" w:cs="Arial"/>
        </w:rPr>
        <w:lastRenderedPageBreak/>
        <w:t>Corpo de Bombeiros (PSCIP/Memorial Simplificado),</w:t>
      </w:r>
    </w:p>
    <w:p w14:paraId="03C9EEE9" w14:textId="5FD344BC" w:rsidR="00F55A57" w:rsidRPr="003829D9" w:rsidRDefault="00F55A57" w:rsidP="003829D9">
      <w:pPr>
        <w:pStyle w:val="PargrafodaLista"/>
        <w:numPr>
          <w:ilvl w:val="0"/>
          <w:numId w:val="6"/>
        </w:numPr>
        <w:rPr>
          <w:rFonts w:ascii="Arial" w:eastAsia="Times New Roman" w:hAnsi="Arial" w:cs="Arial"/>
        </w:rPr>
      </w:pPr>
      <w:r w:rsidRPr="003829D9">
        <w:rPr>
          <w:rFonts w:ascii="Arial" w:eastAsia="Times New Roman" w:hAnsi="Arial" w:cs="Arial"/>
        </w:rPr>
        <w:t>Ambiental (se aplicável).</w:t>
      </w:r>
    </w:p>
    <w:p w14:paraId="74DF11B8" w14:textId="77777777" w:rsidR="00F55A57" w:rsidRPr="006C09A0" w:rsidRDefault="00F55A57" w:rsidP="003829D9">
      <w:pPr>
        <w:numPr>
          <w:ilvl w:val="0"/>
          <w:numId w:val="6"/>
        </w:numPr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Execução integral da obra conforme projetos aprovados.</w:t>
      </w:r>
    </w:p>
    <w:p w14:paraId="2CB7BF13" w14:textId="77777777" w:rsidR="00F55A57" w:rsidRPr="006C09A0" w:rsidRDefault="00F55A57" w:rsidP="00F55A57">
      <w:pPr>
        <w:spacing w:before="100" w:beforeAutospacing="1" w:after="100" w:afterAutospacing="1"/>
        <w:outlineLvl w:val="2"/>
        <w:rPr>
          <w:rFonts w:ascii="Arial" w:eastAsia="Times New Roman" w:hAnsi="Arial" w:cs="Arial"/>
          <w:b/>
          <w:bCs/>
        </w:rPr>
      </w:pPr>
      <w:r w:rsidRPr="006C09A0">
        <w:rPr>
          <w:rFonts w:ascii="Arial" w:eastAsia="Times New Roman" w:hAnsi="Arial" w:cs="Arial"/>
          <w:b/>
          <w:bCs/>
        </w:rPr>
        <w:t>3.2 Requisitos de Qualificação Técnica</w:t>
      </w:r>
    </w:p>
    <w:p w14:paraId="2029FFDD" w14:textId="77777777" w:rsidR="00F55A57" w:rsidRPr="006C09A0" w:rsidRDefault="00F55A57" w:rsidP="00F55A57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Conforme Termo de Referência, incluindo:</w:t>
      </w:r>
    </w:p>
    <w:p w14:paraId="06499176" w14:textId="77777777" w:rsidR="00F55A57" w:rsidRPr="006C09A0" w:rsidRDefault="00F55A57" w:rsidP="00380C7F">
      <w:pPr>
        <w:numPr>
          <w:ilvl w:val="0"/>
          <w:numId w:val="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Atestado mínimo de execução de obra em alvenaria com estrutura de concreto ≥ 270 m²;</w:t>
      </w:r>
    </w:p>
    <w:p w14:paraId="4F5E1CFB" w14:textId="77777777" w:rsidR="00F55A57" w:rsidRPr="006C09A0" w:rsidRDefault="00F55A57" w:rsidP="00380C7F">
      <w:pPr>
        <w:numPr>
          <w:ilvl w:val="0"/>
          <w:numId w:val="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>CAT de profissionais para projetos e execução;</w:t>
      </w:r>
    </w:p>
    <w:p w14:paraId="688A9D1A" w14:textId="77777777" w:rsidR="00F55A57" w:rsidRPr="006C09A0" w:rsidRDefault="00F55A57" w:rsidP="00380C7F">
      <w:pPr>
        <w:numPr>
          <w:ilvl w:val="0"/>
          <w:numId w:val="7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6C09A0">
        <w:rPr>
          <w:rFonts w:ascii="Arial" w:eastAsia="Times New Roman" w:hAnsi="Arial" w:cs="Arial"/>
        </w:rPr>
        <w:t xml:space="preserve">Equipe multidisciplinar (arquiteto, engenheiro civil, elétrico, </w:t>
      </w:r>
      <w:proofErr w:type="spellStart"/>
      <w:r w:rsidRPr="006C09A0">
        <w:rPr>
          <w:rFonts w:ascii="Arial" w:eastAsia="Times New Roman" w:hAnsi="Arial" w:cs="Arial"/>
        </w:rPr>
        <w:t>hidrossanitário</w:t>
      </w:r>
      <w:proofErr w:type="spellEnd"/>
      <w:r w:rsidRPr="006C09A0">
        <w:rPr>
          <w:rFonts w:ascii="Arial" w:eastAsia="Times New Roman" w:hAnsi="Arial" w:cs="Arial"/>
        </w:rPr>
        <w:t>, segurança contra incêndio).</w:t>
      </w:r>
    </w:p>
    <w:p w14:paraId="4FDDCA6A" w14:textId="77777777" w:rsidR="00F55A57" w:rsidRPr="006C09A0" w:rsidRDefault="00F55A57" w:rsidP="00F55A57">
      <w:pPr>
        <w:pStyle w:val="Ttulo3"/>
        <w:rPr>
          <w:rFonts w:ascii="Arial" w:eastAsia="Times New Roman" w:hAnsi="Arial" w:cs="Arial"/>
          <w:color w:val="auto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</w:rPr>
        <w:t>3.3 Requisitos de Sustentabilidade (Art. 25, Lei 14.133)</w:t>
      </w:r>
    </w:p>
    <w:p w14:paraId="0AAB1A61" w14:textId="77777777" w:rsidR="00F55A57" w:rsidRPr="006C09A0" w:rsidRDefault="00F55A57" w:rsidP="00380C7F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Gestão de resíduos conforme CONAMA 307;</w:t>
      </w:r>
    </w:p>
    <w:p w14:paraId="611FB4DB" w14:textId="77777777" w:rsidR="00F55A57" w:rsidRPr="006C09A0" w:rsidRDefault="00F55A57" w:rsidP="00380C7F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Utilização de madeira com procedência legal;</w:t>
      </w:r>
    </w:p>
    <w:p w14:paraId="186A298D" w14:textId="77777777" w:rsidR="00F55A57" w:rsidRPr="006C09A0" w:rsidRDefault="00F55A57" w:rsidP="00380C7F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Eficiência energética (lâmpadas LED);</w:t>
      </w:r>
    </w:p>
    <w:p w14:paraId="3BC8C098" w14:textId="77777777" w:rsidR="00F55A57" w:rsidRPr="006C09A0" w:rsidRDefault="00F55A57" w:rsidP="00380C7F">
      <w:pPr>
        <w:pStyle w:val="NormalWeb"/>
        <w:numPr>
          <w:ilvl w:val="0"/>
          <w:numId w:val="8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Acessibilidade universal (NBR 9050).</w:t>
      </w:r>
    </w:p>
    <w:p w14:paraId="7F7DEA35" w14:textId="77777777" w:rsidR="00F55A57" w:rsidRPr="006C09A0" w:rsidRDefault="00F55A57" w:rsidP="00F55A57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4. Estimativa de Custos (Art. 18, IV)</w:t>
      </w:r>
    </w:p>
    <w:p w14:paraId="1C8EDD48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Base utilizada: valores apresentados no Termo de Referência, balizados pelo SINAPI.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83"/>
        <w:gridCol w:w="1516"/>
      </w:tblGrid>
      <w:tr w:rsidR="00F55A57" w:rsidRPr="006C09A0" w14:paraId="56A412C2" w14:textId="77777777" w:rsidTr="00F55A5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2FCBC788" w14:textId="77777777" w:rsidR="00F55A57" w:rsidRPr="006C09A0" w:rsidRDefault="00F55A57">
            <w:pPr>
              <w:jc w:val="center"/>
              <w:rPr>
                <w:rFonts w:ascii="Arial" w:hAnsi="Arial" w:cs="Arial"/>
                <w:b/>
                <w:bCs/>
              </w:rPr>
            </w:pPr>
            <w:r w:rsidRPr="006C09A0">
              <w:rPr>
                <w:rFonts w:ascii="Arial" w:hAnsi="Arial" w:cs="Arial"/>
                <w:b/>
                <w:bCs/>
              </w:rPr>
              <w:t>Etapa</w:t>
            </w:r>
          </w:p>
        </w:tc>
        <w:tc>
          <w:tcPr>
            <w:tcW w:w="0" w:type="auto"/>
            <w:vAlign w:val="center"/>
            <w:hideMark/>
          </w:tcPr>
          <w:p w14:paraId="37B284F9" w14:textId="77777777" w:rsidR="00F55A57" w:rsidRPr="006C09A0" w:rsidRDefault="00F55A57">
            <w:pPr>
              <w:jc w:val="center"/>
              <w:rPr>
                <w:rFonts w:ascii="Arial" w:hAnsi="Arial" w:cs="Arial"/>
                <w:b/>
                <w:bCs/>
              </w:rPr>
            </w:pPr>
            <w:r w:rsidRPr="006C09A0">
              <w:rPr>
                <w:rFonts w:ascii="Arial" w:hAnsi="Arial" w:cs="Arial"/>
                <w:b/>
                <w:bCs/>
              </w:rPr>
              <w:t>Valor (R$)</w:t>
            </w:r>
          </w:p>
        </w:tc>
      </w:tr>
      <w:tr w:rsidR="006C09A0" w:rsidRPr="006C09A0" w14:paraId="5838BDC1" w14:textId="77777777" w:rsidTr="00F55A57">
        <w:trPr>
          <w:tblHeader/>
          <w:tblCellSpacing w:w="15" w:type="dxa"/>
        </w:trPr>
        <w:tc>
          <w:tcPr>
            <w:tcW w:w="0" w:type="auto"/>
            <w:vAlign w:val="center"/>
          </w:tcPr>
          <w:p w14:paraId="71C492B7" w14:textId="77777777" w:rsidR="006C09A0" w:rsidRPr="006C09A0" w:rsidRDefault="006C09A0">
            <w:pPr>
              <w:jc w:val="center"/>
              <w:rPr>
                <w:rFonts w:ascii="Arial" w:hAnsi="Arial" w:cs="Arial"/>
                <w:b/>
                <w:bCs/>
              </w:rPr>
            </w:pPr>
          </w:p>
        </w:tc>
        <w:tc>
          <w:tcPr>
            <w:tcW w:w="0" w:type="auto"/>
            <w:vAlign w:val="center"/>
          </w:tcPr>
          <w:p w14:paraId="1D3D6AD9" w14:textId="77777777" w:rsidR="006C09A0" w:rsidRPr="006C09A0" w:rsidRDefault="006C09A0">
            <w:pPr>
              <w:jc w:val="center"/>
              <w:rPr>
                <w:rFonts w:ascii="Arial" w:hAnsi="Arial" w:cs="Arial"/>
                <w:b/>
                <w:bCs/>
              </w:rPr>
            </w:pPr>
          </w:p>
        </w:tc>
      </w:tr>
      <w:tr w:rsidR="00F55A57" w:rsidRPr="006C09A0" w14:paraId="4BC8F3EF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706F32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Projetos Executivos</w:t>
            </w:r>
          </w:p>
        </w:tc>
        <w:tc>
          <w:tcPr>
            <w:tcW w:w="0" w:type="auto"/>
            <w:vAlign w:val="center"/>
            <w:hideMark/>
          </w:tcPr>
          <w:p w14:paraId="4766BF62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Style w:val="Forte"/>
                <w:rFonts w:ascii="Arial" w:hAnsi="Arial" w:cs="Arial"/>
              </w:rPr>
              <w:t>55.336,75</w:t>
            </w:r>
          </w:p>
        </w:tc>
      </w:tr>
      <w:tr w:rsidR="00F55A57" w:rsidRPr="006C09A0" w14:paraId="40C47629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42EFC9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Execução da Obra</w:t>
            </w:r>
          </w:p>
        </w:tc>
        <w:tc>
          <w:tcPr>
            <w:tcW w:w="0" w:type="auto"/>
            <w:vAlign w:val="center"/>
            <w:hideMark/>
          </w:tcPr>
          <w:p w14:paraId="5DF5FBA9" w14:textId="35DFDF9A" w:rsidR="00F55A57" w:rsidRPr="006C09A0" w:rsidRDefault="006C09A0">
            <w:pPr>
              <w:rPr>
                <w:rFonts w:ascii="Arial" w:hAnsi="Arial" w:cs="Arial"/>
              </w:rPr>
            </w:pPr>
            <w:r>
              <w:rPr>
                <w:rStyle w:val="Forte"/>
              </w:rPr>
              <w:t>2.592.946,81</w:t>
            </w:r>
          </w:p>
        </w:tc>
      </w:tr>
      <w:tr w:rsidR="00F55A57" w:rsidRPr="006C09A0" w14:paraId="4CAA4EEE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F5CEB9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Style w:val="Forte"/>
                <w:rFonts w:ascii="Arial" w:hAnsi="Arial" w:cs="Arial"/>
              </w:rPr>
              <w:t>Total Estimado</w:t>
            </w:r>
          </w:p>
        </w:tc>
        <w:tc>
          <w:tcPr>
            <w:tcW w:w="0" w:type="auto"/>
            <w:vAlign w:val="center"/>
            <w:hideMark/>
          </w:tcPr>
          <w:p w14:paraId="30086227" w14:textId="74C37731" w:rsidR="00F55A57" w:rsidRPr="006C09A0" w:rsidRDefault="00F55A57" w:rsidP="006C09A0">
            <w:pPr>
              <w:rPr>
                <w:rFonts w:ascii="Arial" w:hAnsi="Arial" w:cs="Arial"/>
              </w:rPr>
            </w:pPr>
            <w:r w:rsidRPr="006C09A0">
              <w:rPr>
                <w:rStyle w:val="Forte"/>
                <w:rFonts w:ascii="Arial" w:hAnsi="Arial" w:cs="Arial"/>
              </w:rPr>
              <w:t>2.</w:t>
            </w:r>
            <w:r w:rsidR="006C09A0">
              <w:rPr>
                <w:rStyle w:val="Forte"/>
                <w:rFonts w:ascii="Arial" w:hAnsi="Arial" w:cs="Arial"/>
              </w:rPr>
              <w:t>648,283,56</w:t>
            </w:r>
          </w:p>
        </w:tc>
      </w:tr>
    </w:tbl>
    <w:p w14:paraId="3CA2D55B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Método de estimativa:</w:t>
      </w:r>
    </w:p>
    <w:p w14:paraId="4DDFD62E" w14:textId="77777777" w:rsidR="00F55A57" w:rsidRPr="006C09A0" w:rsidRDefault="00F55A57" w:rsidP="00380C7F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Planilha orçamentária padrão estadual;</w:t>
      </w:r>
    </w:p>
    <w:p w14:paraId="1F287F8D" w14:textId="77777777" w:rsidR="00F55A57" w:rsidRPr="006C09A0" w:rsidRDefault="00F55A57" w:rsidP="00380C7F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SINAPI e composições correlatas;</w:t>
      </w:r>
    </w:p>
    <w:p w14:paraId="6FB1F9B8" w14:textId="77777777" w:rsidR="00F55A57" w:rsidRPr="006C09A0" w:rsidRDefault="00F55A57" w:rsidP="00380C7F">
      <w:pPr>
        <w:pStyle w:val="NormalWeb"/>
        <w:numPr>
          <w:ilvl w:val="0"/>
          <w:numId w:val="9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Valores de referência similares de obras públicas de complexidade equivalente.</w:t>
      </w:r>
    </w:p>
    <w:p w14:paraId="05726802" w14:textId="1B1BDDB8" w:rsidR="00F55A57" w:rsidRPr="006C09A0" w:rsidRDefault="00F55A57" w:rsidP="00F55A57">
      <w:pPr>
        <w:jc w:val="both"/>
        <w:rPr>
          <w:rFonts w:ascii="Arial" w:hAnsi="Arial" w:cs="Arial"/>
        </w:rPr>
      </w:pPr>
    </w:p>
    <w:p w14:paraId="17159132" w14:textId="67603769" w:rsidR="00F55A57" w:rsidRDefault="00F55A57" w:rsidP="00F55A57">
      <w:pPr>
        <w:jc w:val="both"/>
        <w:rPr>
          <w:rFonts w:ascii="Arial" w:hAnsi="Arial" w:cs="Arial"/>
        </w:rPr>
      </w:pPr>
    </w:p>
    <w:p w14:paraId="713AB1F3" w14:textId="1D0D30FF" w:rsidR="00F55A57" w:rsidRDefault="00F55A57" w:rsidP="00F55A57">
      <w:pPr>
        <w:jc w:val="both"/>
        <w:rPr>
          <w:rFonts w:ascii="Arial" w:hAnsi="Arial" w:cs="Arial"/>
        </w:rPr>
      </w:pPr>
    </w:p>
    <w:p w14:paraId="12DD00DE" w14:textId="77777777" w:rsidR="006C09A0" w:rsidRDefault="006C09A0" w:rsidP="00F55A57">
      <w:pPr>
        <w:pStyle w:val="Ttulo1"/>
        <w:rPr>
          <w:rStyle w:val="Forte"/>
          <w:b w:val="0"/>
          <w:bCs w:val="0"/>
        </w:rPr>
      </w:pPr>
    </w:p>
    <w:p w14:paraId="5331E439" w14:textId="4C848487" w:rsidR="00F55A57" w:rsidRPr="006C09A0" w:rsidRDefault="00F55A57" w:rsidP="00F55A57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5. Levantamento de Soluções e Análise de Alternativas (Art. 18, V)</w:t>
      </w:r>
    </w:p>
    <w:p w14:paraId="3C0D45BC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Foram consideradas três soluções:</w:t>
      </w:r>
    </w:p>
    <w:p w14:paraId="64390DC5" w14:textId="77777777" w:rsidR="00F55A57" w:rsidRPr="003829D9" w:rsidRDefault="00F55A57" w:rsidP="00F55A57">
      <w:pPr>
        <w:pStyle w:val="Ttulo3"/>
        <w:rPr>
          <w:rFonts w:ascii="Arial" w:hAnsi="Arial" w:cs="Arial"/>
          <w:color w:val="auto"/>
        </w:rPr>
      </w:pPr>
      <w:r w:rsidRPr="003829D9">
        <w:rPr>
          <w:rStyle w:val="Forte"/>
          <w:rFonts w:ascii="Arial" w:hAnsi="Arial" w:cs="Arial"/>
          <w:b w:val="0"/>
          <w:bCs w:val="0"/>
          <w:color w:val="auto"/>
        </w:rPr>
        <w:t>A) Contratação convencional (projetos pela Administração + obra por empreitada)</w:t>
      </w:r>
    </w:p>
    <w:p w14:paraId="7BD21B8D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Segoe UI Symbol" w:hAnsi="Segoe UI Symbol" w:cs="Segoe UI Symbol"/>
        </w:rPr>
        <w:t>❌</w:t>
      </w:r>
      <w:r w:rsidRPr="006C09A0">
        <w:rPr>
          <w:rFonts w:ascii="Arial" w:hAnsi="Arial" w:cs="Arial"/>
        </w:rPr>
        <w:t xml:space="preserve"> Descartada devido a:</w:t>
      </w:r>
    </w:p>
    <w:p w14:paraId="4677DA05" w14:textId="77777777" w:rsidR="00F55A57" w:rsidRPr="006C09A0" w:rsidRDefault="00F55A57" w:rsidP="00380C7F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Elevado prazo para desenvolvimento dos projetos;</w:t>
      </w:r>
    </w:p>
    <w:p w14:paraId="7EF3DDEF" w14:textId="77777777" w:rsidR="00F55A57" w:rsidRPr="006C09A0" w:rsidRDefault="00F55A57" w:rsidP="00380C7F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Alto risco de incompatibilidades;</w:t>
      </w:r>
    </w:p>
    <w:p w14:paraId="6C961E25" w14:textId="77777777" w:rsidR="00F55A57" w:rsidRPr="006C09A0" w:rsidRDefault="00F55A57" w:rsidP="00380C7F">
      <w:pPr>
        <w:pStyle w:val="NormalWeb"/>
        <w:numPr>
          <w:ilvl w:val="0"/>
          <w:numId w:val="10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Não atender o modelo padronizado do Programa Estadual.</w:t>
      </w:r>
    </w:p>
    <w:p w14:paraId="560F6940" w14:textId="77777777" w:rsidR="00F55A57" w:rsidRPr="006C09A0" w:rsidRDefault="00F55A57" w:rsidP="00F55A57">
      <w:pPr>
        <w:pStyle w:val="Ttulo3"/>
        <w:rPr>
          <w:rFonts w:ascii="Arial" w:hAnsi="Arial" w:cs="Arial"/>
          <w:color w:val="auto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</w:rPr>
        <w:t>B) Contratação integrada</w:t>
      </w:r>
    </w:p>
    <w:p w14:paraId="2845A72D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Segoe UI Symbol" w:hAnsi="Segoe UI Symbol" w:cs="Segoe UI Symbol"/>
        </w:rPr>
        <w:t>❌</w:t>
      </w:r>
      <w:r w:rsidRPr="006C09A0">
        <w:rPr>
          <w:rFonts w:ascii="Arial" w:hAnsi="Arial" w:cs="Arial"/>
        </w:rPr>
        <w:t xml:space="preserve"> Inviável porque o projeto padrão já existe em nível básico e executivo, não atendendo os requisitos do art. 46, I, da Lei 14.133.</w:t>
      </w:r>
    </w:p>
    <w:p w14:paraId="4D48000E" w14:textId="77777777" w:rsidR="00F55A57" w:rsidRPr="006C09A0" w:rsidRDefault="00F55A57" w:rsidP="00F55A57">
      <w:pPr>
        <w:pStyle w:val="Ttulo3"/>
        <w:rPr>
          <w:rFonts w:ascii="Arial" w:eastAsia="Times New Roman" w:hAnsi="Arial" w:cs="Arial"/>
          <w:color w:val="auto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</w:rPr>
        <w:t xml:space="preserve">C) Contratação </w:t>
      </w:r>
      <w:proofErr w:type="spellStart"/>
      <w:r w:rsidRPr="006C09A0">
        <w:rPr>
          <w:rStyle w:val="Forte"/>
          <w:rFonts w:ascii="Arial" w:hAnsi="Arial" w:cs="Arial"/>
          <w:b w:val="0"/>
          <w:bCs w:val="0"/>
          <w:color w:val="auto"/>
        </w:rPr>
        <w:t>semi-integrada</w:t>
      </w:r>
      <w:proofErr w:type="spellEnd"/>
      <w:r w:rsidRPr="006C09A0">
        <w:rPr>
          <w:rStyle w:val="Forte"/>
          <w:rFonts w:ascii="Arial" w:hAnsi="Arial" w:cs="Arial"/>
          <w:b w:val="0"/>
          <w:bCs w:val="0"/>
          <w:color w:val="auto"/>
        </w:rPr>
        <w:t xml:space="preserve"> (ESCOLHIDA)</w:t>
      </w:r>
    </w:p>
    <w:p w14:paraId="5E370A3A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Segoe UI Symbol" w:hAnsi="Segoe UI Symbol" w:cs="Segoe UI Symbol"/>
        </w:rPr>
        <w:t>✔</w:t>
      </w:r>
      <w:r w:rsidRPr="006C09A0">
        <w:rPr>
          <w:rFonts w:ascii="Arial" w:hAnsi="Arial" w:cs="Arial"/>
        </w:rPr>
        <w:t xml:space="preserve"> Solução mais adequada:</w:t>
      </w:r>
    </w:p>
    <w:p w14:paraId="0090378E" w14:textId="77777777" w:rsidR="00F55A57" w:rsidRPr="006C09A0" w:rsidRDefault="00F55A57" w:rsidP="00380C7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 xml:space="preserve">O Estado fornece o </w:t>
      </w:r>
      <w:r w:rsidRPr="006C09A0">
        <w:rPr>
          <w:rStyle w:val="Forte"/>
          <w:rFonts w:ascii="Arial" w:hAnsi="Arial" w:cs="Arial"/>
        </w:rPr>
        <w:t>projeto padrão</w:t>
      </w:r>
      <w:r w:rsidRPr="006C09A0">
        <w:rPr>
          <w:rFonts w:ascii="Arial" w:hAnsi="Arial" w:cs="Arial"/>
        </w:rPr>
        <w:t>;</w:t>
      </w:r>
    </w:p>
    <w:p w14:paraId="37AFE5F4" w14:textId="77777777" w:rsidR="00F55A57" w:rsidRPr="006C09A0" w:rsidRDefault="00F55A57" w:rsidP="00380C7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 xml:space="preserve">A contratada desenvolve e licencia os </w:t>
      </w:r>
      <w:r w:rsidRPr="006C09A0">
        <w:rPr>
          <w:rStyle w:val="Forte"/>
          <w:rFonts w:ascii="Arial" w:hAnsi="Arial" w:cs="Arial"/>
        </w:rPr>
        <w:t>projetos de implantação</w:t>
      </w:r>
      <w:r w:rsidRPr="006C09A0">
        <w:rPr>
          <w:rFonts w:ascii="Arial" w:hAnsi="Arial" w:cs="Arial"/>
        </w:rPr>
        <w:t>;</w:t>
      </w:r>
    </w:p>
    <w:p w14:paraId="7215914A" w14:textId="77777777" w:rsidR="00F55A57" w:rsidRPr="006C09A0" w:rsidRDefault="00F55A57" w:rsidP="00380C7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Execução da obra com responsabilidade técnica unificada;</w:t>
      </w:r>
    </w:p>
    <w:p w14:paraId="4073AC68" w14:textId="77777777" w:rsidR="00F55A57" w:rsidRPr="006C09A0" w:rsidRDefault="00F55A57" w:rsidP="00380C7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Reduz risco de incompatibilização;</w:t>
      </w:r>
    </w:p>
    <w:p w14:paraId="30A9FA9B" w14:textId="77777777" w:rsidR="00F55A57" w:rsidRPr="006C09A0" w:rsidRDefault="00F55A57" w:rsidP="00380C7F">
      <w:pPr>
        <w:pStyle w:val="NormalWeb"/>
        <w:numPr>
          <w:ilvl w:val="0"/>
          <w:numId w:val="11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Adequado ao porte da edificação (540,84 m²).</w:t>
      </w:r>
    </w:p>
    <w:p w14:paraId="6E7C9681" w14:textId="77777777" w:rsidR="00F55A57" w:rsidRPr="006C09A0" w:rsidRDefault="00F55A57" w:rsidP="00F55A57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Cs w:val="0"/>
          <w:color w:val="auto"/>
          <w:sz w:val="28"/>
          <w:szCs w:val="28"/>
        </w:rPr>
        <w:t>6. Justificativa da Modalidade (Art. 18, VII)</w:t>
      </w:r>
    </w:p>
    <w:p w14:paraId="5FFA399F" w14:textId="77777777" w:rsidR="006C09A0" w:rsidRDefault="006C09A0" w:rsidP="00F55A57">
      <w:pPr>
        <w:pStyle w:val="Ttulo3"/>
        <w:rPr>
          <w:rStyle w:val="Forte"/>
          <w:rFonts w:ascii="Arial" w:hAnsi="Arial" w:cs="Arial"/>
          <w:b w:val="0"/>
          <w:bCs w:val="0"/>
          <w:color w:val="auto"/>
        </w:rPr>
      </w:pPr>
    </w:p>
    <w:p w14:paraId="3CA6CD99" w14:textId="04377E70" w:rsidR="00F55A57" w:rsidRPr="006C09A0" w:rsidRDefault="00F55A57" w:rsidP="00F55A57">
      <w:pPr>
        <w:pStyle w:val="Ttulo3"/>
        <w:rPr>
          <w:rFonts w:ascii="Arial" w:hAnsi="Arial" w:cs="Arial"/>
          <w:color w:val="auto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</w:rPr>
        <w:t>Modalidade escolhida: Concorrência Eletrônica</w:t>
      </w:r>
    </w:p>
    <w:p w14:paraId="662A2E70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A Concorrência Eletrônica é adequada porque:</w:t>
      </w:r>
    </w:p>
    <w:p w14:paraId="7B445FF1" w14:textId="4A1FDF27" w:rsidR="00F55A57" w:rsidRPr="006C09A0" w:rsidRDefault="00F55A57" w:rsidP="00380C7F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O valor estimado está acima dos limites para dispensa;</w:t>
      </w:r>
    </w:p>
    <w:p w14:paraId="092197EA" w14:textId="77777777" w:rsidR="00F55A57" w:rsidRPr="006C09A0" w:rsidRDefault="00F55A57" w:rsidP="00380C7F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O objeto é obra e serviço comum de engenharia;</w:t>
      </w:r>
    </w:p>
    <w:p w14:paraId="68CDAD1E" w14:textId="77777777" w:rsidR="00F55A57" w:rsidRPr="006C09A0" w:rsidRDefault="00F55A57" w:rsidP="00380C7F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 Lei 14.133 determina que a modalidade deve ser escolhida pela natureza do objeto, e não pelo valor;</w:t>
      </w:r>
    </w:p>
    <w:p w14:paraId="3577522F" w14:textId="77777777" w:rsidR="00F55A57" w:rsidRPr="006C09A0" w:rsidRDefault="00F55A57" w:rsidP="00380C7F">
      <w:pPr>
        <w:pStyle w:val="NormalWeb"/>
        <w:numPr>
          <w:ilvl w:val="0"/>
          <w:numId w:val="12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Há competitividade suficiente no mercado.</w:t>
      </w:r>
    </w:p>
    <w:p w14:paraId="7BAF62DC" w14:textId="77777777" w:rsidR="006C09A0" w:rsidRDefault="006C09A0" w:rsidP="00F55A57">
      <w:pPr>
        <w:pStyle w:val="Ttulo1"/>
        <w:rPr>
          <w:rStyle w:val="Forte"/>
          <w:b w:val="0"/>
          <w:bCs w:val="0"/>
        </w:rPr>
      </w:pPr>
    </w:p>
    <w:p w14:paraId="0A9DAB32" w14:textId="0329F52D" w:rsidR="00F55A57" w:rsidRPr="006C09A0" w:rsidRDefault="00F55A57" w:rsidP="00F55A57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6C09A0">
        <w:rPr>
          <w:rStyle w:val="Forte"/>
          <w:rFonts w:ascii="Arial" w:hAnsi="Arial" w:cs="Arial"/>
          <w:b w:val="0"/>
          <w:bCs w:val="0"/>
          <w:color w:val="auto"/>
          <w:sz w:val="28"/>
          <w:szCs w:val="28"/>
        </w:rPr>
        <w:t>7. Justificativa do Tipo de Julgamento</w:t>
      </w:r>
    </w:p>
    <w:p w14:paraId="5DBD40E7" w14:textId="77777777" w:rsidR="00F55A57" w:rsidRPr="003829D9" w:rsidRDefault="00F55A57" w:rsidP="00F55A57">
      <w:pPr>
        <w:pStyle w:val="Ttulo3"/>
        <w:rPr>
          <w:rFonts w:ascii="Arial" w:hAnsi="Arial" w:cs="Arial"/>
          <w:color w:val="auto"/>
        </w:rPr>
      </w:pPr>
      <w:r w:rsidRPr="003829D9">
        <w:rPr>
          <w:rStyle w:val="Forte"/>
          <w:rFonts w:ascii="Arial" w:hAnsi="Arial" w:cs="Arial"/>
          <w:b w:val="0"/>
          <w:bCs w:val="0"/>
          <w:color w:val="auto"/>
        </w:rPr>
        <w:t>Menor Preço Global</w:t>
      </w:r>
    </w:p>
    <w:p w14:paraId="406FD069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Motivos:</w:t>
      </w:r>
    </w:p>
    <w:p w14:paraId="1C9B149A" w14:textId="77777777" w:rsidR="00F55A57" w:rsidRPr="006C09A0" w:rsidRDefault="00F55A57" w:rsidP="00380C7F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Objeto padronizado;</w:t>
      </w:r>
    </w:p>
    <w:p w14:paraId="0472243A" w14:textId="77777777" w:rsidR="00F55A57" w:rsidRPr="006C09A0" w:rsidRDefault="00F55A57" w:rsidP="00380C7F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Escopo e especificações rigidamente definidas pelo Programa Estadual;</w:t>
      </w:r>
    </w:p>
    <w:p w14:paraId="29E4751A" w14:textId="77777777" w:rsidR="00F55A57" w:rsidRPr="006C09A0" w:rsidRDefault="00F55A57" w:rsidP="00380C7F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Concorrência ampla e comparável;</w:t>
      </w:r>
    </w:p>
    <w:p w14:paraId="3C6D2A7B" w14:textId="77777777" w:rsidR="00F55A57" w:rsidRPr="006C09A0" w:rsidRDefault="00F55A57" w:rsidP="00380C7F">
      <w:pPr>
        <w:pStyle w:val="NormalWeb"/>
        <w:numPr>
          <w:ilvl w:val="0"/>
          <w:numId w:val="13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Evita subjetividade na avaliação técnica.</w:t>
      </w:r>
    </w:p>
    <w:p w14:paraId="4BBCE56F" w14:textId="77777777" w:rsidR="00F55A57" w:rsidRPr="00E213B0" w:rsidRDefault="00F55A57" w:rsidP="00F55A57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213B0">
        <w:rPr>
          <w:rStyle w:val="Forte"/>
          <w:rFonts w:ascii="Arial" w:hAnsi="Arial" w:cs="Arial"/>
          <w:bCs w:val="0"/>
          <w:color w:val="auto"/>
          <w:sz w:val="28"/>
          <w:szCs w:val="28"/>
        </w:rPr>
        <w:t>8. Justificativa do Regime de Execução (Art. 18, VI)</w:t>
      </w:r>
    </w:p>
    <w:p w14:paraId="28BAA4C6" w14:textId="77777777" w:rsidR="00F55A57" w:rsidRPr="00E213B0" w:rsidRDefault="00F55A57" w:rsidP="00F55A57">
      <w:pPr>
        <w:pStyle w:val="Ttulo3"/>
        <w:rPr>
          <w:rFonts w:ascii="Arial" w:hAnsi="Arial" w:cs="Arial"/>
          <w:color w:val="auto"/>
        </w:rPr>
      </w:pPr>
      <w:r w:rsidRPr="00E213B0">
        <w:rPr>
          <w:rStyle w:val="Forte"/>
          <w:rFonts w:ascii="Arial" w:hAnsi="Arial" w:cs="Arial"/>
          <w:b w:val="0"/>
          <w:bCs w:val="0"/>
          <w:color w:val="auto"/>
        </w:rPr>
        <w:t>Semi-integrado</w:t>
      </w:r>
    </w:p>
    <w:p w14:paraId="1B50046B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Escolhido porque:</w:t>
      </w:r>
    </w:p>
    <w:p w14:paraId="67C63118" w14:textId="77777777" w:rsidR="00F55A57" w:rsidRPr="006C09A0" w:rsidRDefault="00F55A57" w:rsidP="00380C7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O projeto padrão já existe, mas precisa de adequações específicas ao terreno municipal;</w:t>
      </w:r>
    </w:p>
    <w:p w14:paraId="395656B6" w14:textId="77777777" w:rsidR="00F55A57" w:rsidRPr="006C09A0" w:rsidRDefault="00F55A57" w:rsidP="00380C7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A empresa contratada assumirá o risco técnico dos projetos complementares e da execução;</w:t>
      </w:r>
    </w:p>
    <w:p w14:paraId="40495AA9" w14:textId="77777777" w:rsidR="00F55A57" w:rsidRPr="006C09A0" w:rsidRDefault="00F55A57" w:rsidP="00380C7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Reduz riscos de aditivos decorrentes de incompatibilidades projetuais;</w:t>
      </w:r>
    </w:p>
    <w:p w14:paraId="5927D75D" w14:textId="77777777" w:rsidR="00F55A57" w:rsidRPr="006C09A0" w:rsidRDefault="00F55A57" w:rsidP="00380C7F">
      <w:pPr>
        <w:pStyle w:val="NormalWeb"/>
        <w:numPr>
          <w:ilvl w:val="0"/>
          <w:numId w:val="14"/>
        </w:numPr>
        <w:rPr>
          <w:rFonts w:ascii="Arial" w:hAnsi="Arial" w:cs="Arial"/>
        </w:rPr>
      </w:pPr>
      <w:r w:rsidRPr="006C09A0">
        <w:rPr>
          <w:rFonts w:ascii="Arial" w:hAnsi="Arial" w:cs="Arial"/>
        </w:rPr>
        <w:t>É o padrão utilizado pelo Estado do Paraná para este programa.</w:t>
      </w:r>
    </w:p>
    <w:p w14:paraId="596E7D91" w14:textId="77777777" w:rsidR="00F55A57" w:rsidRPr="00E213B0" w:rsidRDefault="00F55A57" w:rsidP="00F55A57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213B0">
        <w:rPr>
          <w:rStyle w:val="Forte"/>
          <w:rFonts w:ascii="Arial" w:hAnsi="Arial" w:cs="Arial"/>
          <w:bCs w:val="0"/>
          <w:color w:val="auto"/>
          <w:sz w:val="28"/>
          <w:szCs w:val="28"/>
        </w:rPr>
        <w:t>9. Análise de Riscos (Art. 18, VIII)</w:t>
      </w:r>
    </w:p>
    <w:p w14:paraId="7ED41018" w14:textId="77777777" w:rsidR="00F55A57" w:rsidRPr="006C09A0" w:rsidRDefault="00F55A57" w:rsidP="00F55A57">
      <w:pPr>
        <w:pStyle w:val="NormalWeb"/>
        <w:rPr>
          <w:rFonts w:ascii="Arial" w:hAnsi="Arial" w:cs="Arial"/>
        </w:rPr>
      </w:pPr>
      <w:r w:rsidRPr="006C09A0">
        <w:rPr>
          <w:rFonts w:ascii="Arial" w:hAnsi="Arial" w:cs="Arial"/>
        </w:rPr>
        <w:t>Principais riscos mapeados: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233"/>
        <w:gridCol w:w="981"/>
        <w:gridCol w:w="5424"/>
      </w:tblGrid>
      <w:tr w:rsidR="00F55A57" w:rsidRPr="006C09A0" w14:paraId="1143DAE9" w14:textId="77777777" w:rsidTr="00F55A5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287A628E" w14:textId="77777777" w:rsidR="00F55A57" w:rsidRPr="006C09A0" w:rsidRDefault="00F55A57">
            <w:pPr>
              <w:jc w:val="center"/>
              <w:rPr>
                <w:rFonts w:ascii="Arial" w:hAnsi="Arial" w:cs="Arial"/>
                <w:b/>
                <w:bCs/>
              </w:rPr>
            </w:pPr>
            <w:r w:rsidRPr="006C09A0">
              <w:rPr>
                <w:rFonts w:ascii="Arial" w:hAnsi="Arial" w:cs="Arial"/>
                <w:b/>
                <w:bCs/>
              </w:rPr>
              <w:t>Risco</w:t>
            </w:r>
          </w:p>
        </w:tc>
        <w:tc>
          <w:tcPr>
            <w:tcW w:w="0" w:type="auto"/>
            <w:vAlign w:val="center"/>
            <w:hideMark/>
          </w:tcPr>
          <w:p w14:paraId="7A23A28C" w14:textId="77777777" w:rsidR="00F55A57" w:rsidRPr="006C09A0" w:rsidRDefault="00F55A57">
            <w:pPr>
              <w:jc w:val="center"/>
              <w:rPr>
                <w:rFonts w:ascii="Arial" w:hAnsi="Arial" w:cs="Arial"/>
                <w:b/>
                <w:bCs/>
              </w:rPr>
            </w:pPr>
            <w:r w:rsidRPr="006C09A0">
              <w:rPr>
                <w:rFonts w:ascii="Arial" w:hAnsi="Arial" w:cs="Arial"/>
                <w:b/>
                <w:bCs/>
              </w:rPr>
              <w:t>Impacto</w:t>
            </w:r>
          </w:p>
        </w:tc>
        <w:tc>
          <w:tcPr>
            <w:tcW w:w="0" w:type="auto"/>
            <w:vAlign w:val="center"/>
            <w:hideMark/>
          </w:tcPr>
          <w:p w14:paraId="441FC135" w14:textId="77777777" w:rsidR="00F55A57" w:rsidRPr="006C09A0" w:rsidRDefault="00F55A57">
            <w:pPr>
              <w:jc w:val="center"/>
              <w:rPr>
                <w:rFonts w:ascii="Arial" w:hAnsi="Arial" w:cs="Arial"/>
                <w:b/>
                <w:bCs/>
              </w:rPr>
            </w:pPr>
            <w:r w:rsidRPr="006C09A0">
              <w:rPr>
                <w:rFonts w:ascii="Arial" w:hAnsi="Arial" w:cs="Arial"/>
                <w:b/>
                <w:bCs/>
              </w:rPr>
              <w:t>Mitigação</w:t>
            </w:r>
          </w:p>
        </w:tc>
      </w:tr>
      <w:tr w:rsidR="00F55A57" w:rsidRPr="006C09A0" w14:paraId="4B954138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31C926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Incompatibilidade entre projetos</w:t>
            </w:r>
          </w:p>
        </w:tc>
        <w:tc>
          <w:tcPr>
            <w:tcW w:w="0" w:type="auto"/>
            <w:vAlign w:val="center"/>
            <w:hideMark/>
          </w:tcPr>
          <w:p w14:paraId="57FEB2F6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Alto</w:t>
            </w:r>
          </w:p>
        </w:tc>
        <w:tc>
          <w:tcPr>
            <w:tcW w:w="0" w:type="auto"/>
            <w:vAlign w:val="center"/>
            <w:hideMark/>
          </w:tcPr>
          <w:p w14:paraId="61246075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Compatibilização obrigatória antes da obra</w:t>
            </w:r>
          </w:p>
        </w:tc>
      </w:tr>
      <w:tr w:rsidR="00F55A57" w:rsidRPr="006C09A0" w14:paraId="36744202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F3DD95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Atraso no licenciamento</w:t>
            </w:r>
          </w:p>
        </w:tc>
        <w:tc>
          <w:tcPr>
            <w:tcW w:w="0" w:type="auto"/>
            <w:vAlign w:val="center"/>
            <w:hideMark/>
          </w:tcPr>
          <w:p w14:paraId="2188679C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08FB9448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Prazo definido (60 dias); responsabilidade da contratada</w:t>
            </w:r>
          </w:p>
        </w:tc>
      </w:tr>
      <w:tr w:rsidR="00F55A57" w:rsidRPr="006C09A0" w14:paraId="320A46CD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51514E1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Variação de custos</w:t>
            </w:r>
          </w:p>
        </w:tc>
        <w:tc>
          <w:tcPr>
            <w:tcW w:w="0" w:type="auto"/>
            <w:vAlign w:val="center"/>
            <w:hideMark/>
          </w:tcPr>
          <w:p w14:paraId="34CEC086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Baixo</w:t>
            </w:r>
          </w:p>
        </w:tc>
        <w:tc>
          <w:tcPr>
            <w:tcW w:w="0" w:type="auto"/>
            <w:vAlign w:val="center"/>
            <w:hideMark/>
          </w:tcPr>
          <w:p w14:paraId="7ABCA4C6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Regime semi-integrado minimiza riscos ao município</w:t>
            </w:r>
          </w:p>
        </w:tc>
      </w:tr>
      <w:tr w:rsidR="00F55A57" w:rsidRPr="006C09A0" w14:paraId="2DAB384C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4AFE83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Problemas climáticos</w:t>
            </w:r>
          </w:p>
        </w:tc>
        <w:tc>
          <w:tcPr>
            <w:tcW w:w="0" w:type="auto"/>
            <w:vAlign w:val="center"/>
            <w:hideMark/>
          </w:tcPr>
          <w:p w14:paraId="0B12D1D7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6C08EE4F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Previsão no cronograma</w:t>
            </w:r>
          </w:p>
        </w:tc>
      </w:tr>
      <w:tr w:rsidR="00F55A57" w:rsidRPr="006C09A0" w14:paraId="6EB7ADD0" w14:textId="77777777" w:rsidTr="00F55A5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C9B8F28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Falhas na execução</w:t>
            </w:r>
          </w:p>
        </w:tc>
        <w:tc>
          <w:tcPr>
            <w:tcW w:w="0" w:type="auto"/>
            <w:vAlign w:val="center"/>
            <w:hideMark/>
          </w:tcPr>
          <w:p w14:paraId="16CFB951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Médio</w:t>
            </w:r>
          </w:p>
        </w:tc>
        <w:tc>
          <w:tcPr>
            <w:tcW w:w="0" w:type="auto"/>
            <w:vAlign w:val="center"/>
            <w:hideMark/>
          </w:tcPr>
          <w:p w14:paraId="3A050C5A" w14:textId="77777777" w:rsidR="00F55A57" w:rsidRPr="006C09A0" w:rsidRDefault="00F55A57">
            <w:pPr>
              <w:rPr>
                <w:rFonts w:ascii="Arial" w:hAnsi="Arial" w:cs="Arial"/>
              </w:rPr>
            </w:pPr>
            <w:r w:rsidRPr="006C09A0">
              <w:rPr>
                <w:rFonts w:ascii="Arial" w:hAnsi="Arial" w:cs="Arial"/>
              </w:rPr>
              <w:t>Fiscalização municipal + supervisão Paranacidade</w:t>
            </w:r>
          </w:p>
        </w:tc>
      </w:tr>
    </w:tbl>
    <w:p w14:paraId="1E1D5DC9" w14:textId="77777777" w:rsidR="00F55A57" w:rsidRDefault="00F55A57" w:rsidP="00F55A57">
      <w:pPr>
        <w:jc w:val="both"/>
        <w:rPr>
          <w:rFonts w:ascii="Arial" w:hAnsi="Arial" w:cs="Arial"/>
        </w:rPr>
      </w:pPr>
    </w:p>
    <w:p w14:paraId="64440712" w14:textId="18A96440" w:rsidR="00F55A57" w:rsidRDefault="00F55A57" w:rsidP="0062596E">
      <w:pPr>
        <w:jc w:val="center"/>
        <w:rPr>
          <w:rFonts w:ascii="Arial" w:hAnsi="Arial" w:cs="Arial"/>
        </w:rPr>
      </w:pPr>
    </w:p>
    <w:p w14:paraId="3577A120" w14:textId="77777777" w:rsidR="00F55A57" w:rsidRDefault="00F55A57" w:rsidP="00F55A57">
      <w:pPr>
        <w:jc w:val="both"/>
        <w:rPr>
          <w:rFonts w:ascii="Arial" w:hAnsi="Arial" w:cs="Arial"/>
        </w:rPr>
      </w:pPr>
    </w:p>
    <w:p w14:paraId="10BCC134" w14:textId="77777777" w:rsidR="00E213B0" w:rsidRDefault="00E213B0" w:rsidP="00485C33">
      <w:pPr>
        <w:spacing w:before="100" w:beforeAutospacing="1" w:after="100" w:afterAutospacing="1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</w:rPr>
      </w:pPr>
    </w:p>
    <w:p w14:paraId="2D36352A" w14:textId="61839A21" w:rsidR="00485C33" w:rsidRPr="00E213B0" w:rsidRDefault="00485C33" w:rsidP="00485C33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  <w:r w:rsidRPr="00E213B0">
        <w:rPr>
          <w:rFonts w:ascii="Arial" w:eastAsia="Times New Roman" w:hAnsi="Arial" w:cs="Arial"/>
          <w:b/>
          <w:bCs/>
          <w:kern w:val="36"/>
          <w:sz w:val="28"/>
          <w:szCs w:val="28"/>
        </w:rPr>
        <w:t>10. Descrição da Solução Selecionada (Art. 18, IX)</w:t>
      </w:r>
    </w:p>
    <w:p w14:paraId="13A24668" w14:textId="77777777" w:rsidR="00485C33" w:rsidRPr="00E213B0" w:rsidRDefault="00485C33" w:rsidP="00485C33">
      <w:pPr>
        <w:spacing w:before="100" w:beforeAutospacing="1" w:after="100" w:afterAutospacing="1"/>
        <w:rPr>
          <w:rFonts w:ascii="Arial" w:eastAsia="Times New Roman" w:hAnsi="Arial" w:cs="Arial"/>
        </w:rPr>
      </w:pPr>
      <w:r w:rsidRPr="00E213B0">
        <w:rPr>
          <w:rFonts w:ascii="Arial" w:eastAsia="Times New Roman" w:hAnsi="Arial" w:cs="Arial"/>
        </w:rPr>
        <w:t>A solução final consiste em:</w:t>
      </w:r>
    </w:p>
    <w:p w14:paraId="5373B575" w14:textId="77777777" w:rsidR="00485C33" w:rsidRPr="00E213B0" w:rsidRDefault="00485C33" w:rsidP="00380C7F">
      <w:pPr>
        <w:numPr>
          <w:ilvl w:val="0"/>
          <w:numId w:val="1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213B0">
        <w:rPr>
          <w:rFonts w:ascii="Arial" w:eastAsia="Times New Roman" w:hAnsi="Arial" w:cs="Arial"/>
        </w:rPr>
        <w:t>Contratação de empresa especializada em engenharia para:</w:t>
      </w:r>
    </w:p>
    <w:p w14:paraId="190533C1" w14:textId="77777777" w:rsidR="00485C33" w:rsidRPr="00E213B0" w:rsidRDefault="00485C33" w:rsidP="00380C7F">
      <w:pPr>
        <w:numPr>
          <w:ilvl w:val="1"/>
          <w:numId w:val="1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E213B0">
        <w:rPr>
          <w:rFonts w:ascii="Arial" w:eastAsia="Times New Roman" w:hAnsi="Arial" w:cs="Arial"/>
        </w:rPr>
        <w:t>desenvolver</w:t>
      </w:r>
      <w:proofErr w:type="gramEnd"/>
      <w:r w:rsidRPr="00E213B0">
        <w:rPr>
          <w:rFonts w:ascii="Arial" w:eastAsia="Times New Roman" w:hAnsi="Arial" w:cs="Arial"/>
        </w:rPr>
        <w:t xml:space="preserve"> projetos executivos de implantação,</w:t>
      </w:r>
    </w:p>
    <w:p w14:paraId="779F3C51" w14:textId="77777777" w:rsidR="00485C33" w:rsidRPr="00E213B0" w:rsidRDefault="00485C33" w:rsidP="00380C7F">
      <w:pPr>
        <w:numPr>
          <w:ilvl w:val="1"/>
          <w:numId w:val="1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E213B0">
        <w:rPr>
          <w:rFonts w:ascii="Arial" w:eastAsia="Times New Roman" w:hAnsi="Arial" w:cs="Arial"/>
        </w:rPr>
        <w:t>compatibilizar</w:t>
      </w:r>
      <w:proofErr w:type="gramEnd"/>
      <w:r w:rsidRPr="00E213B0">
        <w:rPr>
          <w:rFonts w:ascii="Arial" w:eastAsia="Times New Roman" w:hAnsi="Arial" w:cs="Arial"/>
        </w:rPr>
        <w:t xml:space="preserve"> todos os sistemas,</w:t>
      </w:r>
    </w:p>
    <w:p w14:paraId="32D9DB06" w14:textId="77777777" w:rsidR="00485C33" w:rsidRPr="00E213B0" w:rsidRDefault="00485C33" w:rsidP="00380C7F">
      <w:pPr>
        <w:numPr>
          <w:ilvl w:val="1"/>
          <w:numId w:val="1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E213B0">
        <w:rPr>
          <w:rFonts w:ascii="Arial" w:eastAsia="Times New Roman" w:hAnsi="Arial" w:cs="Arial"/>
        </w:rPr>
        <w:t>licenciar</w:t>
      </w:r>
      <w:proofErr w:type="gramEnd"/>
      <w:r w:rsidRPr="00E213B0">
        <w:rPr>
          <w:rFonts w:ascii="Arial" w:eastAsia="Times New Roman" w:hAnsi="Arial" w:cs="Arial"/>
        </w:rPr>
        <w:t>,</w:t>
      </w:r>
    </w:p>
    <w:p w14:paraId="6AB448B9" w14:textId="77777777" w:rsidR="00485C33" w:rsidRPr="00E213B0" w:rsidRDefault="00485C33" w:rsidP="00380C7F">
      <w:pPr>
        <w:numPr>
          <w:ilvl w:val="1"/>
          <w:numId w:val="15"/>
        </w:numPr>
        <w:spacing w:before="100" w:beforeAutospacing="1" w:after="100" w:afterAutospacing="1"/>
        <w:rPr>
          <w:rFonts w:ascii="Arial" w:eastAsia="Times New Roman" w:hAnsi="Arial" w:cs="Arial"/>
        </w:rPr>
      </w:pPr>
      <w:proofErr w:type="gramStart"/>
      <w:r w:rsidRPr="00E213B0">
        <w:rPr>
          <w:rFonts w:ascii="Arial" w:eastAsia="Times New Roman" w:hAnsi="Arial" w:cs="Arial"/>
        </w:rPr>
        <w:t>executar</w:t>
      </w:r>
      <w:proofErr w:type="gramEnd"/>
      <w:r w:rsidRPr="00E213B0">
        <w:rPr>
          <w:rFonts w:ascii="Arial" w:eastAsia="Times New Roman" w:hAnsi="Arial" w:cs="Arial"/>
        </w:rPr>
        <w:t xml:space="preserve"> integralmente a obra.</w:t>
      </w:r>
    </w:p>
    <w:p w14:paraId="2156CF5B" w14:textId="77777777" w:rsidR="00485C33" w:rsidRPr="00E213B0" w:rsidRDefault="00485C33" w:rsidP="00380C7F">
      <w:pPr>
        <w:numPr>
          <w:ilvl w:val="0"/>
          <w:numId w:val="15"/>
        </w:numPr>
        <w:spacing w:before="100" w:beforeAutospacing="1" w:after="100" w:afterAutospacing="1"/>
        <w:rPr>
          <w:rFonts w:ascii="Arial" w:eastAsia="Times New Roman" w:hAnsi="Arial" w:cs="Arial"/>
        </w:rPr>
      </w:pPr>
      <w:r w:rsidRPr="00E213B0">
        <w:rPr>
          <w:rFonts w:ascii="Arial" w:eastAsia="Times New Roman" w:hAnsi="Arial" w:cs="Arial"/>
        </w:rPr>
        <w:t>Entregar edificação concluída, licenciada e em condições de uso.</w:t>
      </w:r>
    </w:p>
    <w:p w14:paraId="50AC46F1" w14:textId="77777777" w:rsidR="00083A87" w:rsidRDefault="00083A87" w:rsidP="0062596E">
      <w:pPr>
        <w:jc w:val="center"/>
        <w:rPr>
          <w:rFonts w:ascii="Arial" w:hAnsi="Arial" w:cs="Arial"/>
        </w:rPr>
      </w:pPr>
    </w:p>
    <w:p w14:paraId="3CC65A6F" w14:textId="77777777" w:rsidR="00485C33" w:rsidRPr="00E213B0" w:rsidRDefault="00485C33" w:rsidP="00485C33">
      <w:pPr>
        <w:spacing w:before="100" w:beforeAutospacing="1" w:after="100" w:afterAutospacing="1"/>
        <w:outlineLvl w:val="0"/>
        <w:rPr>
          <w:rFonts w:ascii="Arial" w:eastAsia="Times New Roman" w:hAnsi="Arial" w:cs="Arial"/>
          <w:b/>
          <w:bCs/>
          <w:kern w:val="36"/>
          <w:sz w:val="28"/>
          <w:szCs w:val="28"/>
        </w:rPr>
      </w:pPr>
      <w:r w:rsidRPr="00E213B0">
        <w:rPr>
          <w:rFonts w:ascii="Arial" w:eastAsia="Times New Roman" w:hAnsi="Arial" w:cs="Arial"/>
          <w:b/>
          <w:bCs/>
          <w:kern w:val="36"/>
          <w:sz w:val="28"/>
          <w:szCs w:val="28"/>
        </w:rPr>
        <w:t>11. Declaração de Adequação Orçamentária (Art. 18, X)</w:t>
      </w:r>
    </w:p>
    <w:p w14:paraId="568821F3" w14:textId="77777777" w:rsidR="00E92441" w:rsidRPr="00E92441" w:rsidRDefault="00E92441" w:rsidP="00E92441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  <w:lang w:eastAsia="en-US"/>
        </w:rPr>
      </w:pPr>
    </w:p>
    <w:p w14:paraId="5E24FC29" w14:textId="7590E1F6" w:rsidR="00E92441" w:rsidRPr="00E92441" w:rsidRDefault="00E92441" w:rsidP="00E92441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lang w:eastAsia="en-US"/>
        </w:rPr>
      </w:pPr>
      <w:r w:rsidRPr="00E92441">
        <w:rPr>
          <w:rFonts w:ascii="Calibri" w:eastAsiaTheme="minorHAnsi" w:hAnsi="Calibri" w:cs="Calibri"/>
          <w:color w:val="000000"/>
          <w:lang w:eastAsia="en-US"/>
        </w:rPr>
        <w:t xml:space="preserve"> </w:t>
      </w:r>
      <w:r w:rsidRPr="00E92441">
        <w:rPr>
          <w:rFonts w:ascii="Arial" w:eastAsiaTheme="minorHAnsi" w:hAnsi="Arial" w:cs="Arial"/>
          <w:color w:val="000000"/>
          <w:lang w:eastAsia="en-US"/>
        </w:rPr>
        <w:t>Em verificação feita junto ao orçamento municipal, verifiquei a possibilidade orçamentária de aquisição dos bens/serviços solicitados. Para tanto, informo as dotações orçamentárias a serem utilizadas:</w:t>
      </w:r>
    </w:p>
    <w:p w14:paraId="52399C4B" w14:textId="77777777" w:rsidR="00E92441" w:rsidRPr="00E92441" w:rsidRDefault="00E92441" w:rsidP="00E92441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lang w:eastAsia="en-US"/>
        </w:rPr>
      </w:pPr>
    </w:p>
    <w:p w14:paraId="4BEAA735" w14:textId="621092FD" w:rsidR="00E92441" w:rsidRPr="00E92441" w:rsidRDefault="00E92441" w:rsidP="00E92441">
      <w:pPr>
        <w:autoSpaceDE w:val="0"/>
        <w:autoSpaceDN w:val="0"/>
        <w:adjustRightInd w:val="0"/>
        <w:rPr>
          <w:rFonts w:ascii="Arial" w:eastAsiaTheme="minorHAnsi" w:hAnsi="Arial" w:cs="Arial"/>
          <w:bCs/>
          <w:color w:val="000000"/>
          <w:lang w:eastAsia="en-US"/>
        </w:rPr>
      </w:pPr>
      <w:r w:rsidRPr="00E92441">
        <w:rPr>
          <w:rFonts w:ascii="Arial" w:eastAsiaTheme="minorHAnsi" w:hAnsi="Arial" w:cs="Arial"/>
          <w:bCs/>
          <w:color w:val="000000"/>
          <w:lang w:eastAsia="en-US"/>
        </w:rPr>
        <w:t xml:space="preserve">SECRETARIA DE ASSISTENCIA SOCIAL </w:t>
      </w:r>
    </w:p>
    <w:p w14:paraId="32BE46AF" w14:textId="77777777" w:rsidR="00E92441" w:rsidRPr="00E92441" w:rsidRDefault="00E92441" w:rsidP="00E92441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lang w:eastAsia="en-US"/>
        </w:rPr>
      </w:pPr>
    </w:p>
    <w:p w14:paraId="041D6ED4" w14:textId="77777777" w:rsidR="00E92441" w:rsidRPr="00E92441" w:rsidRDefault="00E92441" w:rsidP="00E92441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lang w:eastAsia="en-US"/>
        </w:rPr>
      </w:pPr>
      <w:r w:rsidRPr="00E92441">
        <w:rPr>
          <w:rFonts w:ascii="Arial" w:eastAsiaTheme="minorHAnsi" w:hAnsi="Arial" w:cs="Arial"/>
          <w:color w:val="000000"/>
          <w:lang w:eastAsia="en-US"/>
        </w:rPr>
        <w:t xml:space="preserve">6530-1086-11.002.08.244.0015.1083-4.4.90.51.00.00 </w:t>
      </w:r>
    </w:p>
    <w:p w14:paraId="6215FF66" w14:textId="783174EF" w:rsidR="00E92441" w:rsidRPr="00E92441" w:rsidRDefault="00E92441" w:rsidP="00E92441">
      <w:pPr>
        <w:pStyle w:val="Ttulo1"/>
        <w:rPr>
          <w:rStyle w:val="Forte"/>
          <w:rFonts w:ascii="Arial" w:hAnsi="Arial" w:cs="Arial"/>
          <w:bCs w:val="0"/>
          <w:color w:val="auto"/>
          <w:sz w:val="24"/>
          <w:szCs w:val="24"/>
        </w:rPr>
      </w:pPr>
      <w:r w:rsidRPr="00E92441">
        <w:rPr>
          <w:rFonts w:ascii="Arial" w:eastAsiaTheme="minorHAnsi" w:hAnsi="Arial" w:cs="Arial"/>
          <w:color w:val="000000"/>
          <w:sz w:val="24"/>
          <w:szCs w:val="24"/>
          <w:lang w:eastAsia="en-US"/>
        </w:rPr>
        <w:t>6500-000-11.002.08.244.0015.1083-4.4.90.51.00.00</w:t>
      </w:r>
    </w:p>
    <w:p w14:paraId="44E47BE7" w14:textId="25D3DBB9" w:rsidR="00485C33" w:rsidRPr="00E213B0" w:rsidRDefault="00485C33" w:rsidP="00485C33">
      <w:pPr>
        <w:pStyle w:val="Ttulo1"/>
        <w:rPr>
          <w:rFonts w:ascii="Arial" w:eastAsia="Times New Roman" w:hAnsi="Arial" w:cs="Arial"/>
          <w:color w:val="auto"/>
          <w:sz w:val="28"/>
          <w:szCs w:val="28"/>
        </w:rPr>
      </w:pPr>
      <w:r w:rsidRPr="00E213B0">
        <w:rPr>
          <w:rStyle w:val="Forte"/>
          <w:rFonts w:ascii="Arial" w:hAnsi="Arial" w:cs="Arial"/>
          <w:bCs w:val="0"/>
          <w:color w:val="auto"/>
          <w:sz w:val="28"/>
          <w:szCs w:val="28"/>
        </w:rPr>
        <w:t>12. Conclusão</w:t>
      </w:r>
    </w:p>
    <w:p w14:paraId="0C7237D8" w14:textId="77777777" w:rsidR="00485C33" w:rsidRPr="00E213B0" w:rsidRDefault="00485C33" w:rsidP="003829D9">
      <w:pPr>
        <w:pStyle w:val="NormalWeb"/>
        <w:ind w:firstLine="708"/>
        <w:jc w:val="both"/>
        <w:rPr>
          <w:rFonts w:ascii="Arial" w:hAnsi="Arial" w:cs="Arial"/>
        </w:rPr>
      </w:pPr>
      <w:r w:rsidRPr="00E213B0">
        <w:rPr>
          <w:rFonts w:ascii="Arial" w:hAnsi="Arial" w:cs="Arial"/>
        </w:rPr>
        <w:t>Todos os itens obrigatórios do art. 18 da Lei 14.133 foram atendidos.</w:t>
      </w:r>
      <w:r w:rsidRPr="00E213B0">
        <w:rPr>
          <w:rFonts w:ascii="Arial" w:hAnsi="Arial" w:cs="Arial"/>
        </w:rPr>
        <w:br/>
        <w:t xml:space="preserve">A contratação é </w:t>
      </w:r>
      <w:r w:rsidRPr="00E213B0">
        <w:rPr>
          <w:rStyle w:val="Forte"/>
          <w:rFonts w:ascii="Arial" w:hAnsi="Arial" w:cs="Arial"/>
        </w:rPr>
        <w:t>viável técnica, jurídica, econômica e operacionalmente</w:t>
      </w:r>
      <w:r w:rsidRPr="00E213B0">
        <w:rPr>
          <w:rFonts w:ascii="Arial" w:hAnsi="Arial" w:cs="Arial"/>
        </w:rPr>
        <w:t xml:space="preserve">, sendo recomendada a realização de </w:t>
      </w:r>
      <w:r w:rsidRPr="00E213B0">
        <w:rPr>
          <w:rStyle w:val="Forte"/>
          <w:rFonts w:ascii="Arial" w:hAnsi="Arial" w:cs="Arial"/>
        </w:rPr>
        <w:t>Concorrência Eletrônica</w:t>
      </w:r>
      <w:r w:rsidRPr="00E213B0">
        <w:rPr>
          <w:rFonts w:ascii="Arial" w:hAnsi="Arial" w:cs="Arial"/>
        </w:rPr>
        <w:t xml:space="preserve">, tipo </w:t>
      </w:r>
      <w:r w:rsidRPr="00E213B0">
        <w:rPr>
          <w:rStyle w:val="Forte"/>
          <w:rFonts w:ascii="Arial" w:hAnsi="Arial" w:cs="Arial"/>
        </w:rPr>
        <w:t>Menor Preço</w:t>
      </w:r>
      <w:r w:rsidRPr="00E213B0">
        <w:rPr>
          <w:rFonts w:ascii="Arial" w:hAnsi="Arial" w:cs="Arial"/>
        </w:rPr>
        <w:t xml:space="preserve">, sob </w:t>
      </w:r>
      <w:r w:rsidRPr="00E213B0">
        <w:rPr>
          <w:rStyle w:val="Forte"/>
          <w:rFonts w:ascii="Arial" w:hAnsi="Arial" w:cs="Arial"/>
        </w:rPr>
        <w:t>regime semi-integrado</w:t>
      </w:r>
      <w:r w:rsidRPr="00E213B0">
        <w:rPr>
          <w:rFonts w:ascii="Arial" w:hAnsi="Arial" w:cs="Arial"/>
        </w:rPr>
        <w:t>, com base no Termo de Referência apresentado.</w:t>
      </w:r>
    </w:p>
    <w:p w14:paraId="473972CE" w14:textId="77777777" w:rsidR="00F46AF6" w:rsidRDefault="00F46AF6" w:rsidP="00F46AF6">
      <w:pPr>
        <w:jc w:val="right"/>
        <w:rPr>
          <w:rFonts w:ascii="Arial" w:hAnsi="Arial" w:cs="Arial"/>
        </w:rPr>
      </w:pPr>
    </w:p>
    <w:p w14:paraId="022177C3" w14:textId="1A04DA5A" w:rsidR="00083A87" w:rsidRDefault="00F46AF6" w:rsidP="00F46AF6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Rio Bonito do Iguaçu, 21/11/2025</w:t>
      </w:r>
    </w:p>
    <w:p w14:paraId="4D8B2232" w14:textId="10DD46D5" w:rsidR="00F46AF6" w:rsidRDefault="00F46AF6" w:rsidP="0062596E">
      <w:pPr>
        <w:jc w:val="center"/>
        <w:rPr>
          <w:rFonts w:ascii="Arial" w:hAnsi="Arial" w:cs="Arial"/>
        </w:rPr>
      </w:pPr>
    </w:p>
    <w:p w14:paraId="13F30E48" w14:textId="77777777" w:rsidR="00F46AF6" w:rsidRDefault="00F46AF6" w:rsidP="0062596E">
      <w:pPr>
        <w:jc w:val="center"/>
        <w:rPr>
          <w:rFonts w:ascii="Arial" w:hAnsi="Arial" w:cs="Arial"/>
        </w:rPr>
      </w:pPr>
    </w:p>
    <w:p w14:paraId="0B6C8E55" w14:textId="77777777" w:rsidR="00F46AF6" w:rsidRDefault="00F46AF6" w:rsidP="0062596E">
      <w:pPr>
        <w:jc w:val="center"/>
        <w:rPr>
          <w:rFonts w:ascii="Arial" w:hAnsi="Arial" w:cs="Arial"/>
        </w:rPr>
      </w:pPr>
    </w:p>
    <w:p w14:paraId="1FB6ECA9" w14:textId="0F0532D9" w:rsidR="00083A87" w:rsidRDefault="00083A87" w:rsidP="00083A87">
      <w:pPr>
        <w:rPr>
          <w:rFonts w:ascii="Arial" w:hAnsi="Arial" w:cs="Arial"/>
        </w:rPr>
      </w:pPr>
      <w:r>
        <w:rPr>
          <w:rFonts w:ascii="Arial" w:hAnsi="Arial" w:cs="Arial"/>
        </w:rPr>
        <w:t xml:space="preserve">____________________________                  </w:t>
      </w:r>
      <w:r w:rsidR="00481DA7"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>________________________</w:t>
      </w:r>
    </w:p>
    <w:p w14:paraId="47A1C485" w14:textId="68AA1AF0" w:rsidR="00083A87" w:rsidRDefault="00083A87" w:rsidP="00083A87">
      <w:pPr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          </w:t>
      </w:r>
      <w:r w:rsidR="00691051">
        <w:rPr>
          <w:rFonts w:ascii="Arial" w:hAnsi="Arial" w:cs="Arial"/>
          <w:b/>
        </w:rPr>
        <w:t xml:space="preserve">Amarildo G. de Almeida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    </w:t>
      </w:r>
      <w:bookmarkStart w:id="0" w:name="_GoBack"/>
      <w:bookmarkEnd w:id="0"/>
      <w:r w:rsidR="005D6184">
        <w:rPr>
          <w:rFonts w:ascii="Arial" w:hAnsi="Arial" w:cs="Arial"/>
          <w:b/>
        </w:rPr>
        <w:t>Enio Augusto S. da Luz</w:t>
      </w:r>
    </w:p>
    <w:p w14:paraId="23FCF3D7" w14:textId="2B873E2B" w:rsidR="00083A87" w:rsidRDefault="00083A87" w:rsidP="00083A87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</w:t>
      </w:r>
      <w:r w:rsidR="00691051">
        <w:rPr>
          <w:rFonts w:ascii="Arial" w:hAnsi="Arial" w:cs="Arial"/>
        </w:rPr>
        <w:t>Desenhista Projetista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481DA7">
        <w:rPr>
          <w:rFonts w:ascii="Arial" w:hAnsi="Arial" w:cs="Arial"/>
        </w:rPr>
        <w:t xml:space="preserve">       </w:t>
      </w:r>
      <w:r>
        <w:rPr>
          <w:rFonts w:ascii="Arial" w:hAnsi="Arial" w:cs="Arial"/>
        </w:rPr>
        <w:tab/>
      </w:r>
      <w:r w:rsidR="00481DA7"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 xml:space="preserve">Eng. Civil – CREA = </w:t>
      </w:r>
      <w:r w:rsidR="00481DA7">
        <w:rPr>
          <w:rFonts w:ascii="Arial" w:hAnsi="Arial" w:cs="Arial"/>
        </w:rPr>
        <w:t>219227</w:t>
      </w:r>
      <w:r>
        <w:rPr>
          <w:rFonts w:ascii="Arial" w:hAnsi="Arial" w:cs="Arial"/>
        </w:rPr>
        <w:t xml:space="preserve">/D </w:t>
      </w:r>
    </w:p>
    <w:p w14:paraId="3FC0D494" w14:textId="77777777" w:rsidR="00C0116C" w:rsidRPr="00B268E8" w:rsidRDefault="00C0116C" w:rsidP="0062596E">
      <w:pPr>
        <w:jc w:val="center"/>
        <w:rPr>
          <w:rFonts w:ascii="Arial" w:hAnsi="Arial" w:cs="Arial"/>
        </w:rPr>
      </w:pPr>
    </w:p>
    <w:sectPr w:rsidR="00C0116C" w:rsidRPr="00B268E8" w:rsidSect="00CB322E">
      <w:headerReference w:type="default" r:id="rId8"/>
      <w:footerReference w:type="default" r:id="rId9"/>
      <w:pgSz w:w="11906" w:h="16838" w:code="9"/>
      <w:pgMar w:top="1452" w:right="992" w:bottom="142" w:left="1276" w:header="357" w:footer="13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82F502" w14:textId="77777777" w:rsidR="003C5A33" w:rsidRDefault="003C5A33" w:rsidP="0067505E">
      <w:r>
        <w:separator/>
      </w:r>
    </w:p>
  </w:endnote>
  <w:endnote w:type="continuationSeparator" w:id="0">
    <w:p w14:paraId="00C2688D" w14:textId="77777777" w:rsidR="003C5A33" w:rsidRDefault="003C5A33" w:rsidP="00675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cofont_Spranq_eco_Sans">
    <w:altName w:val="Malgun Gothic"/>
    <w:charset w:val="00"/>
    <w:family w:val="swiss"/>
    <w:pitch w:val="variable"/>
    <w:sig w:usb0="800000AF" w:usb1="1000204A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Ubuntu">
    <w:altName w:val="Arial"/>
    <w:charset w:val="00"/>
    <w:family w:val="swiss"/>
    <w:pitch w:val="variable"/>
    <w:sig w:usb0="E00002FF" w:usb1="5000205B" w:usb2="00000000" w:usb3="00000000" w:csb0="0000009F" w:csb1="00000000"/>
  </w:font>
  <w:font w:name="Gadugi">
    <w:panose1 w:val="020B0502040204020203"/>
    <w:charset w:val="00"/>
    <w:family w:val="swiss"/>
    <w:pitch w:val="variable"/>
    <w:sig w:usb0="80000003" w:usb1="02000000" w:usb2="00003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642728727"/>
      <w:docPartObj>
        <w:docPartGallery w:val="Page Numbers (Bottom of Page)"/>
        <w:docPartUnique/>
      </w:docPartObj>
    </w:sdtPr>
    <w:sdtEndPr/>
    <w:sdtContent>
      <w:p w14:paraId="63E65A78" w14:textId="623FFAEB" w:rsidR="00B32626" w:rsidRDefault="00B32626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322E">
          <w:rPr>
            <w:noProof/>
          </w:rPr>
          <w:t>6</w:t>
        </w:r>
        <w:r>
          <w:fldChar w:fldCharType="end"/>
        </w:r>
      </w:p>
    </w:sdtContent>
  </w:sdt>
  <w:p w14:paraId="078AB57F" w14:textId="77777777" w:rsidR="00B32626" w:rsidRDefault="00B32626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A6097C" w14:textId="77777777" w:rsidR="003C5A33" w:rsidRDefault="003C5A33" w:rsidP="0067505E">
      <w:r>
        <w:separator/>
      </w:r>
    </w:p>
  </w:footnote>
  <w:footnote w:type="continuationSeparator" w:id="0">
    <w:p w14:paraId="7A46C74B" w14:textId="77777777" w:rsidR="003C5A33" w:rsidRDefault="003C5A33" w:rsidP="006750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C896E" w14:textId="31FCBF36" w:rsidR="00B32626" w:rsidRDefault="00B32626">
    <w:pPr>
      <w:pStyle w:val="Cabealho"/>
    </w:pPr>
    <w:r>
      <w:rPr>
        <w:noProof/>
      </w:rPr>
      <w:drawing>
        <wp:anchor distT="18288" distB="13589" distL="126492" distR="130810" simplePos="0" relativeHeight="251660288" behindDoc="0" locked="0" layoutInCell="1" allowOverlap="1" wp14:anchorId="35E813F3" wp14:editId="601E1DF2">
          <wp:simplePos x="0" y="0"/>
          <wp:positionH relativeFrom="page">
            <wp:posOffset>573320</wp:posOffset>
          </wp:positionH>
          <wp:positionV relativeFrom="paragraph">
            <wp:posOffset>334870</wp:posOffset>
          </wp:positionV>
          <wp:extent cx="1385443" cy="1077468"/>
          <wp:effectExtent l="57150" t="57150" r="24765" b="46990"/>
          <wp:wrapNone/>
          <wp:docPr id="6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m 13"/>
                  <pic:cNvPicPr>
                    <a:picLocks noChangeAspect="1" noChangeArrowheads="1"/>
                  </pic:cNvPicPr>
                </pic:nvPicPr>
                <pic:blipFill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5443" cy="1077468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  <a:scene3d>
                    <a:camera prst="orthographicFront"/>
                    <a:lightRig rig="threePt" dir="t"/>
                  </a:scene3d>
                  <a:sp3d prstMaterial="matte"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522BA5" wp14:editId="0561069B">
              <wp:simplePos x="0" y="0"/>
              <wp:positionH relativeFrom="margin">
                <wp:align>center</wp:align>
              </wp:positionH>
              <wp:positionV relativeFrom="paragraph">
                <wp:posOffset>-3848100</wp:posOffset>
              </wp:positionV>
              <wp:extent cx="564515" cy="7799705"/>
              <wp:effectExtent l="1905" t="0" r="8890" b="8890"/>
              <wp:wrapNone/>
              <wp:docPr id="5" name="Retângulo Arredondad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5400000">
                        <a:off x="0" y="0"/>
                        <a:ext cx="564515" cy="7799705"/>
                      </a:xfrm>
                      <a:prstGeom prst="roundRect">
                        <a:avLst/>
                      </a:prstGeom>
                      <a:solidFill>
                        <a:srgbClr val="294973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roundrect w14:anchorId="091185EE" id="Retângulo Arredondado 5" o:spid="_x0000_s1026" style="position:absolute;margin-left:0;margin-top:-303pt;width:44.45pt;height:614.15pt;rotation:9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" fillcolor="#294973" stroked="f" strokeweight="1pt">
              <v:stroke joinstyle="miter"/>
              <v:path arrowok="t"/>
              <w10:wrap anchorx="margin"/>
            </v:roundrect>
          </w:pict>
        </mc:Fallback>
      </mc:AlternateContent>
    </w:r>
  </w:p>
  <w:p w14:paraId="007C72AB" w14:textId="2218F1B0" w:rsidR="00B32626" w:rsidRPr="00720629" w:rsidRDefault="00B32626" w:rsidP="0011372D">
    <w:pPr>
      <w:tabs>
        <w:tab w:val="left" w:pos="1739"/>
        <w:tab w:val="left" w:pos="3193"/>
        <w:tab w:val="center" w:pos="4890"/>
      </w:tabs>
      <w:spacing w:after="160" w:line="259" w:lineRule="auto"/>
      <w:ind w:right="-710"/>
      <w:rPr>
        <w:rFonts w:ascii="Ubuntu" w:eastAsia="Calibri" w:hAnsi="Ubuntu"/>
        <w:sz w:val="22"/>
        <w:szCs w:val="22"/>
        <w:lang w:eastAsia="en-US"/>
      </w:rPr>
    </w:pPr>
    <w:r w:rsidRPr="00720629">
      <w:rPr>
        <w:rFonts w:ascii="Ubuntu" w:eastAsia="Calibri" w:hAnsi="Ubuntu"/>
        <w:sz w:val="22"/>
        <w:szCs w:val="22"/>
        <w:lang w:eastAsia="en-US"/>
      </w:rPr>
      <w:tab/>
    </w:r>
    <w:r w:rsidRPr="00720629">
      <w:rPr>
        <w:rFonts w:ascii="Ubuntu" w:eastAsia="Calibri" w:hAnsi="Ubuntu"/>
        <w:sz w:val="22"/>
        <w:szCs w:val="22"/>
        <w:lang w:eastAsia="en-US"/>
      </w:rPr>
      <w:tab/>
    </w:r>
  </w:p>
  <w:tbl>
    <w:tblPr>
      <w:tblpPr w:leftFromText="141" w:rightFromText="141" w:vertAnchor="page" w:horzAnchor="margin" w:tblpXSpec="right" w:tblpY="1372"/>
      <w:tblW w:w="5198" w:type="dxa"/>
      <w:tblLook w:val="04A0" w:firstRow="1" w:lastRow="0" w:firstColumn="1" w:lastColumn="0" w:noHBand="0" w:noVBand="1"/>
    </w:tblPr>
    <w:tblGrid>
      <w:gridCol w:w="4902"/>
      <w:gridCol w:w="296"/>
    </w:tblGrid>
    <w:tr w:rsidR="00B32626" w:rsidRPr="00BB62E6" w14:paraId="48DE6E7A" w14:textId="77777777" w:rsidTr="00B9687A">
      <w:trPr>
        <w:trHeight w:val="862"/>
      </w:trPr>
      <w:tc>
        <w:tcPr>
          <w:tcW w:w="4902" w:type="dxa"/>
          <w:shd w:val="clear" w:color="auto" w:fill="auto"/>
        </w:tcPr>
        <w:p w14:paraId="4147B49B" w14:textId="77777777" w:rsidR="00B32626" w:rsidRPr="00BB62E6" w:rsidRDefault="00B32626" w:rsidP="00B9687A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</w:pPr>
          <w:r w:rsidRPr="00BB62E6">
            <w:rPr>
              <w:rFonts w:ascii="Gadugi" w:eastAsia="Calibri" w:hAnsi="Gadugi"/>
              <w:b/>
              <w:bCs/>
              <w:noProof/>
              <w:color w:val="000000"/>
              <w:sz w:val="22"/>
              <w:szCs w:val="22"/>
              <w:lang w:eastAsia="en-US"/>
            </w:rPr>
            <w:t>DEPARTAMENTO DE ENGENHARIA</w:t>
          </w:r>
        </w:p>
        <w:p w14:paraId="76E877C5" w14:textId="77777777" w:rsidR="00B32626" w:rsidRPr="00244471" w:rsidRDefault="00B32626" w:rsidP="00B9687A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</w:pPr>
          <w:r w:rsidRPr="00244471">
            <w:rPr>
              <w:rFonts w:ascii="Gadugi" w:eastAsia="Calibri" w:hAnsi="Gadugi"/>
              <w:noProof/>
              <w:color w:val="000000"/>
              <w:sz w:val="20"/>
              <w:szCs w:val="20"/>
              <w:lang w:eastAsia="en-US"/>
            </w:rPr>
            <w:t>PREFEITURA MUNICIPAL DE RIO BONITO DO IGUAÇU</w:t>
          </w:r>
        </w:p>
        <w:p w14:paraId="4F47C796" w14:textId="77777777" w:rsidR="00B32626" w:rsidRPr="00BB62E6" w:rsidRDefault="00B32626" w:rsidP="00B9687A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Rua Sete de Setembro, 720 – Centro</w:t>
          </w:r>
        </w:p>
        <w:p w14:paraId="0FC0AB9F" w14:textId="77777777" w:rsidR="00B32626" w:rsidRPr="00BB62E6" w:rsidRDefault="00B32626" w:rsidP="00B9687A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85340-000 - Rio Bonito do Iguaçu – Paraná</w:t>
          </w:r>
        </w:p>
        <w:p w14:paraId="6D84BC57" w14:textId="77777777" w:rsidR="00B32626" w:rsidRPr="00BB62E6" w:rsidRDefault="00B32626" w:rsidP="00B9687A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engenharia.riobonito@gmail.com</w:t>
          </w:r>
        </w:p>
        <w:p w14:paraId="183A3DAF" w14:textId="77777777" w:rsidR="00B32626" w:rsidRPr="00BB62E6" w:rsidRDefault="00B32626" w:rsidP="00B9687A">
          <w:pPr>
            <w:tabs>
              <w:tab w:val="center" w:pos="4252"/>
              <w:tab w:val="right" w:pos="8504"/>
            </w:tabs>
            <w:ind w:right="-109"/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  <w:r w:rsidRPr="00BB62E6"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  <w:t>(42) 3653-1122</w:t>
          </w:r>
        </w:p>
      </w:tc>
      <w:tc>
        <w:tcPr>
          <w:tcW w:w="296" w:type="dxa"/>
          <w:shd w:val="clear" w:color="auto" w:fill="auto"/>
        </w:tcPr>
        <w:p w14:paraId="0D5D2198" w14:textId="77777777" w:rsidR="00B32626" w:rsidRPr="00BB62E6" w:rsidRDefault="00B32626" w:rsidP="00B9687A">
          <w:pPr>
            <w:tabs>
              <w:tab w:val="center" w:pos="4252"/>
              <w:tab w:val="right" w:pos="8504"/>
            </w:tabs>
            <w:rPr>
              <w:rFonts w:ascii="Gadugi" w:eastAsia="Calibri" w:hAnsi="Gadugi"/>
              <w:noProof/>
              <w:color w:val="000000"/>
              <w:sz w:val="14"/>
              <w:szCs w:val="14"/>
              <w:lang w:eastAsia="en-US"/>
            </w:rPr>
          </w:pPr>
        </w:p>
      </w:tc>
    </w:tr>
  </w:tbl>
  <w:p w14:paraId="16D81115" w14:textId="2690170A" w:rsidR="00B32626" w:rsidRPr="00720629" w:rsidRDefault="00B32626" w:rsidP="00B9687A">
    <w:pPr>
      <w:tabs>
        <w:tab w:val="left" w:pos="2452"/>
      </w:tabs>
      <w:spacing w:after="160" w:line="259" w:lineRule="auto"/>
      <w:rPr>
        <w:rFonts w:ascii="Calibri" w:eastAsia="Calibri" w:hAnsi="Calibri" w:cs="Calibri"/>
        <w:lang w:eastAsia="en-US"/>
      </w:rPr>
    </w:pPr>
    <w:r>
      <w:rPr>
        <w:rFonts w:ascii="Calibri" w:eastAsia="Calibri" w:hAnsi="Calibri"/>
        <w:sz w:val="22"/>
        <w:szCs w:val="22"/>
        <w:lang w:eastAsia="en-US"/>
      </w:rPr>
      <w:tab/>
    </w:r>
  </w:p>
  <w:p w14:paraId="7A141922" w14:textId="77777777" w:rsidR="00B32626" w:rsidRDefault="00B32626" w:rsidP="0011372D"/>
  <w:tbl>
    <w:tblPr>
      <w:tblpPr w:leftFromText="141" w:rightFromText="141" w:vertAnchor="text" w:horzAnchor="margin" w:tblpY="181"/>
      <w:tblW w:w="7542" w:type="dxa"/>
      <w:tblBorders>
        <w:bottom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486"/>
      <w:gridCol w:w="6056"/>
    </w:tblGrid>
    <w:tr w:rsidR="00B32626" w:rsidRPr="005B2927" w14:paraId="6F4F05B4" w14:textId="77777777" w:rsidTr="001252DD">
      <w:trPr>
        <w:trHeight w:val="460"/>
      </w:trPr>
      <w:tc>
        <w:tcPr>
          <w:tcW w:w="1486" w:type="dxa"/>
          <w:tcBorders>
            <w:bottom w:val="nil"/>
          </w:tcBorders>
          <w:shd w:val="clear" w:color="auto" w:fill="auto"/>
        </w:tcPr>
        <w:p w14:paraId="70152AA1" w14:textId="77777777" w:rsidR="00B32626" w:rsidRPr="005B2927" w:rsidRDefault="00B32626" w:rsidP="0011372D">
          <w:pPr>
            <w:keepNext/>
            <w:spacing w:before="240" w:after="60"/>
            <w:outlineLvl w:val="0"/>
            <w:rPr>
              <w:rFonts w:ascii="Arial" w:eastAsia="Batang" w:hAnsi="Arial" w:cs="Arial"/>
              <w:b/>
              <w:bCs/>
              <w:kern w:val="32"/>
              <w:sz w:val="32"/>
              <w:szCs w:val="32"/>
            </w:rPr>
          </w:pPr>
        </w:p>
      </w:tc>
      <w:tc>
        <w:tcPr>
          <w:tcW w:w="6056" w:type="dxa"/>
          <w:tcBorders>
            <w:bottom w:val="nil"/>
          </w:tcBorders>
          <w:shd w:val="clear" w:color="auto" w:fill="auto"/>
        </w:tcPr>
        <w:p w14:paraId="76DE5D24" w14:textId="77777777" w:rsidR="00B32626" w:rsidRDefault="00B32626" w:rsidP="0011372D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3B8D5ED5" w14:textId="77777777" w:rsidR="00B32626" w:rsidRDefault="00B32626" w:rsidP="0011372D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4C0269DA" w14:textId="77777777" w:rsidR="00B32626" w:rsidRDefault="00B32626" w:rsidP="0011372D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</w:p>
        <w:p w14:paraId="7711574C" w14:textId="7E8B95E5" w:rsidR="00B32626" w:rsidRDefault="00B32626" w:rsidP="0011372D">
          <w:pPr>
            <w:tabs>
              <w:tab w:val="center" w:pos="3577"/>
              <w:tab w:val="left" w:pos="5655"/>
            </w:tabs>
            <w:jc w:val="center"/>
            <w:rPr>
              <w:rFonts w:ascii="Arial" w:eastAsia="Batang" w:hAnsi="Arial"/>
              <w:sz w:val="20"/>
              <w:szCs w:val="20"/>
            </w:rPr>
          </w:pPr>
          <w:r w:rsidRPr="00C24710">
            <w:rPr>
              <w:rFonts w:ascii="Arial" w:eastAsia="Batang" w:hAnsi="Arial"/>
              <w:sz w:val="20"/>
              <w:szCs w:val="20"/>
            </w:rPr>
            <w:t>DEPARTAMENTO DE ENGENHARIA</w:t>
          </w:r>
        </w:p>
        <w:p w14:paraId="68225D32" w14:textId="095E37A3" w:rsidR="00B32626" w:rsidRPr="001252DD" w:rsidRDefault="00B32626" w:rsidP="001252DD">
          <w:pPr>
            <w:tabs>
              <w:tab w:val="left" w:pos="6465"/>
            </w:tabs>
            <w:rPr>
              <w:rFonts w:ascii="Arial" w:eastAsia="Batang" w:hAnsi="Arial"/>
              <w:sz w:val="20"/>
              <w:szCs w:val="20"/>
            </w:rPr>
          </w:pPr>
          <w:r>
            <w:rPr>
              <w:rFonts w:ascii="Arial" w:eastAsia="Batang" w:hAnsi="Arial"/>
              <w:sz w:val="20"/>
              <w:szCs w:val="20"/>
            </w:rPr>
            <w:tab/>
          </w:r>
        </w:p>
      </w:tc>
    </w:tr>
  </w:tbl>
  <w:p w14:paraId="52F01CF0" w14:textId="77777777" w:rsidR="00B32626" w:rsidRDefault="00B3262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14512"/>
    <w:multiLevelType w:val="multilevel"/>
    <w:tmpl w:val="24E82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610322E"/>
    <w:multiLevelType w:val="multilevel"/>
    <w:tmpl w:val="9E466A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D273D75"/>
    <w:multiLevelType w:val="multilevel"/>
    <w:tmpl w:val="AAF4C04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pStyle w:val="Nvel2Opcion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Nvel3Opcion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" w15:restartNumberingAfterBreak="0">
    <w:nsid w:val="15202594"/>
    <w:multiLevelType w:val="multilevel"/>
    <w:tmpl w:val="8CC24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22D452D"/>
    <w:multiLevelType w:val="multilevel"/>
    <w:tmpl w:val="3650F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46A3870"/>
    <w:multiLevelType w:val="multilevel"/>
    <w:tmpl w:val="A498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CB72636"/>
    <w:multiLevelType w:val="multilevel"/>
    <w:tmpl w:val="53E61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D3750F9"/>
    <w:multiLevelType w:val="multilevel"/>
    <w:tmpl w:val="2ABCE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AA05E7C"/>
    <w:multiLevelType w:val="multilevel"/>
    <w:tmpl w:val="1BFE2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B700625"/>
    <w:multiLevelType w:val="multilevel"/>
    <w:tmpl w:val="C87CC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0CE6D33"/>
    <w:multiLevelType w:val="multilevel"/>
    <w:tmpl w:val="185AA3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CE35D6B"/>
    <w:multiLevelType w:val="hybridMultilevel"/>
    <w:tmpl w:val="0F86EBB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pStyle w:val="Nvel3-R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771669"/>
    <w:multiLevelType w:val="hybridMultilevel"/>
    <w:tmpl w:val="8E62AF6E"/>
    <w:lvl w:ilvl="0" w:tplc="C330A4FE">
      <w:start w:val="1"/>
      <w:numFmt w:val="lowerLetter"/>
      <w:pStyle w:val="Nivel4"/>
      <w:lvlText w:val="%1."/>
      <w:lvlJc w:val="left"/>
      <w:pPr>
        <w:ind w:left="1287" w:hanging="360"/>
      </w:pPr>
    </w:lvl>
    <w:lvl w:ilvl="1" w:tplc="04160019" w:tentative="1">
      <w:start w:val="1"/>
      <w:numFmt w:val="lowerLetter"/>
      <w:lvlText w:val="%2."/>
      <w:lvlJc w:val="left"/>
      <w:pPr>
        <w:ind w:left="2007" w:hanging="360"/>
      </w:pPr>
    </w:lvl>
    <w:lvl w:ilvl="2" w:tplc="0416001B" w:tentative="1">
      <w:start w:val="1"/>
      <w:numFmt w:val="lowerRoman"/>
      <w:lvlText w:val="%3."/>
      <w:lvlJc w:val="right"/>
      <w:pPr>
        <w:ind w:left="2727" w:hanging="180"/>
      </w:pPr>
    </w:lvl>
    <w:lvl w:ilvl="3" w:tplc="0416000F" w:tentative="1">
      <w:start w:val="1"/>
      <w:numFmt w:val="decimal"/>
      <w:lvlText w:val="%4."/>
      <w:lvlJc w:val="left"/>
      <w:pPr>
        <w:ind w:left="3447" w:hanging="360"/>
      </w:pPr>
    </w:lvl>
    <w:lvl w:ilvl="4" w:tplc="04160019" w:tentative="1">
      <w:start w:val="1"/>
      <w:numFmt w:val="lowerLetter"/>
      <w:pStyle w:val="Nivel5"/>
      <w:lvlText w:val="%5."/>
      <w:lvlJc w:val="left"/>
      <w:pPr>
        <w:ind w:left="4167" w:hanging="360"/>
      </w:pPr>
    </w:lvl>
    <w:lvl w:ilvl="5" w:tplc="0416001B" w:tentative="1">
      <w:start w:val="1"/>
      <w:numFmt w:val="lowerRoman"/>
      <w:lvlText w:val="%6."/>
      <w:lvlJc w:val="right"/>
      <w:pPr>
        <w:ind w:left="4887" w:hanging="180"/>
      </w:pPr>
    </w:lvl>
    <w:lvl w:ilvl="6" w:tplc="0416000F" w:tentative="1">
      <w:start w:val="1"/>
      <w:numFmt w:val="decimal"/>
      <w:lvlText w:val="%7."/>
      <w:lvlJc w:val="left"/>
      <w:pPr>
        <w:ind w:left="5607" w:hanging="360"/>
      </w:pPr>
    </w:lvl>
    <w:lvl w:ilvl="7" w:tplc="04160019" w:tentative="1">
      <w:start w:val="1"/>
      <w:numFmt w:val="lowerLetter"/>
      <w:lvlText w:val="%8."/>
      <w:lvlJc w:val="left"/>
      <w:pPr>
        <w:ind w:left="6327" w:hanging="360"/>
      </w:pPr>
    </w:lvl>
    <w:lvl w:ilvl="8" w:tplc="0416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70327C10"/>
    <w:multiLevelType w:val="multilevel"/>
    <w:tmpl w:val="7ACC7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3B06E9B"/>
    <w:multiLevelType w:val="multilevel"/>
    <w:tmpl w:val="0908D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1"/>
  </w:num>
  <w:num w:numId="2">
    <w:abstractNumId w:val="12"/>
  </w:num>
  <w:num w:numId="3">
    <w:abstractNumId w:val="2"/>
  </w:num>
  <w:num w:numId="4">
    <w:abstractNumId w:val="3"/>
  </w:num>
  <w:num w:numId="5">
    <w:abstractNumId w:val="5"/>
  </w:num>
  <w:num w:numId="6">
    <w:abstractNumId w:val="4"/>
  </w:num>
  <w:num w:numId="7">
    <w:abstractNumId w:val="8"/>
  </w:num>
  <w:num w:numId="8">
    <w:abstractNumId w:val="1"/>
  </w:num>
  <w:num w:numId="9">
    <w:abstractNumId w:val="9"/>
  </w:num>
  <w:num w:numId="10">
    <w:abstractNumId w:val="6"/>
  </w:num>
  <w:num w:numId="11">
    <w:abstractNumId w:val="10"/>
  </w:num>
  <w:num w:numId="12">
    <w:abstractNumId w:val="7"/>
  </w:num>
  <w:num w:numId="13">
    <w:abstractNumId w:val="14"/>
  </w:num>
  <w:num w:numId="14">
    <w:abstractNumId w:val="13"/>
  </w:num>
  <w:num w:numId="15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05E"/>
    <w:rsid w:val="00011417"/>
    <w:rsid w:val="00041881"/>
    <w:rsid w:val="000633A2"/>
    <w:rsid w:val="00063FC2"/>
    <w:rsid w:val="00083A87"/>
    <w:rsid w:val="0009526A"/>
    <w:rsid w:val="000954CB"/>
    <w:rsid w:val="00095F2E"/>
    <w:rsid w:val="00096C70"/>
    <w:rsid w:val="000A6FE6"/>
    <w:rsid w:val="000B1EC3"/>
    <w:rsid w:val="000B51D7"/>
    <w:rsid w:val="000C1F99"/>
    <w:rsid w:val="000D1A69"/>
    <w:rsid w:val="000D7470"/>
    <w:rsid w:val="000E2CB8"/>
    <w:rsid w:val="000E3C7B"/>
    <w:rsid w:val="000F5543"/>
    <w:rsid w:val="0011372D"/>
    <w:rsid w:val="001219FF"/>
    <w:rsid w:val="001252DD"/>
    <w:rsid w:val="0012556A"/>
    <w:rsid w:val="00134386"/>
    <w:rsid w:val="00146D14"/>
    <w:rsid w:val="00147F68"/>
    <w:rsid w:val="001557D4"/>
    <w:rsid w:val="00163F21"/>
    <w:rsid w:val="00180B2A"/>
    <w:rsid w:val="00183C6D"/>
    <w:rsid w:val="00183DA2"/>
    <w:rsid w:val="0018442D"/>
    <w:rsid w:val="00190C57"/>
    <w:rsid w:val="001961FB"/>
    <w:rsid w:val="001A419B"/>
    <w:rsid w:val="001B223C"/>
    <w:rsid w:val="001B28D8"/>
    <w:rsid w:val="001B313E"/>
    <w:rsid w:val="001C5793"/>
    <w:rsid w:val="001C65BC"/>
    <w:rsid w:val="001C7ABE"/>
    <w:rsid w:val="001D0B55"/>
    <w:rsid w:val="001D0CCA"/>
    <w:rsid w:val="001E2E95"/>
    <w:rsid w:val="0020623D"/>
    <w:rsid w:val="00214CF3"/>
    <w:rsid w:val="0021585C"/>
    <w:rsid w:val="00215BB5"/>
    <w:rsid w:val="00216823"/>
    <w:rsid w:val="00223857"/>
    <w:rsid w:val="00225092"/>
    <w:rsid w:val="00225A3D"/>
    <w:rsid w:val="00227F42"/>
    <w:rsid w:val="00230D98"/>
    <w:rsid w:val="00235171"/>
    <w:rsid w:val="00257479"/>
    <w:rsid w:val="0027402A"/>
    <w:rsid w:val="002944AF"/>
    <w:rsid w:val="0029620C"/>
    <w:rsid w:val="002A7335"/>
    <w:rsid w:val="002C08C5"/>
    <w:rsid w:val="002C5C4C"/>
    <w:rsid w:val="002D4EE7"/>
    <w:rsid w:val="002E0FB5"/>
    <w:rsid w:val="002E438C"/>
    <w:rsid w:val="002E5D71"/>
    <w:rsid w:val="002E7664"/>
    <w:rsid w:val="002F47A4"/>
    <w:rsid w:val="00311338"/>
    <w:rsid w:val="00311909"/>
    <w:rsid w:val="00321F0C"/>
    <w:rsid w:val="003270F0"/>
    <w:rsid w:val="00332445"/>
    <w:rsid w:val="00334BF8"/>
    <w:rsid w:val="00336689"/>
    <w:rsid w:val="003402AD"/>
    <w:rsid w:val="00342B5D"/>
    <w:rsid w:val="00363435"/>
    <w:rsid w:val="00366181"/>
    <w:rsid w:val="00367A9A"/>
    <w:rsid w:val="00380C7F"/>
    <w:rsid w:val="003829D9"/>
    <w:rsid w:val="003A1333"/>
    <w:rsid w:val="003B420F"/>
    <w:rsid w:val="003C1386"/>
    <w:rsid w:val="003C5A33"/>
    <w:rsid w:val="003D4037"/>
    <w:rsid w:val="003D789F"/>
    <w:rsid w:val="003E7325"/>
    <w:rsid w:val="003F465C"/>
    <w:rsid w:val="004004A9"/>
    <w:rsid w:val="00403BBA"/>
    <w:rsid w:val="00407BA4"/>
    <w:rsid w:val="00411095"/>
    <w:rsid w:val="004151E4"/>
    <w:rsid w:val="0041723B"/>
    <w:rsid w:val="00420F54"/>
    <w:rsid w:val="00425F7F"/>
    <w:rsid w:val="004306D4"/>
    <w:rsid w:val="0045097F"/>
    <w:rsid w:val="00452EAB"/>
    <w:rsid w:val="00455255"/>
    <w:rsid w:val="00464C3E"/>
    <w:rsid w:val="00464E4A"/>
    <w:rsid w:val="00481DA7"/>
    <w:rsid w:val="00482152"/>
    <w:rsid w:val="00485C33"/>
    <w:rsid w:val="00495C87"/>
    <w:rsid w:val="004D5FC1"/>
    <w:rsid w:val="004E2836"/>
    <w:rsid w:val="004E5C3C"/>
    <w:rsid w:val="005116A5"/>
    <w:rsid w:val="00513391"/>
    <w:rsid w:val="005258CC"/>
    <w:rsid w:val="005401DB"/>
    <w:rsid w:val="0054741C"/>
    <w:rsid w:val="00547C59"/>
    <w:rsid w:val="00552BF6"/>
    <w:rsid w:val="00555CC0"/>
    <w:rsid w:val="00575748"/>
    <w:rsid w:val="005824D5"/>
    <w:rsid w:val="005875FB"/>
    <w:rsid w:val="0059133C"/>
    <w:rsid w:val="005946C3"/>
    <w:rsid w:val="00595B31"/>
    <w:rsid w:val="005B1DA6"/>
    <w:rsid w:val="005B4D45"/>
    <w:rsid w:val="005D3A90"/>
    <w:rsid w:val="005D6184"/>
    <w:rsid w:val="005E0486"/>
    <w:rsid w:val="0061495B"/>
    <w:rsid w:val="0062596E"/>
    <w:rsid w:val="00633472"/>
    <w:rsid w:val="00652802"/>
    <w:rsid w:val="00663209"/>
    <w:rsid w:val="00663B28"/>
    <w:rsid w:val="00664798"/>
    <w:rsid w:val="00674B01"/>
    <w:rsid w:val="0067505E"/>
    <w:rsid w:val="00691051"/>
    <w:rsid w:val="00695823"/>
    <w:rsid w:val="006A07D0"/>
    <w:rsid w:val="006B1DFE"/>
    <w:rsid w:val="006B4ED7"/>
    <w:rsid w:val="006C09A0"/>
    <w:rsid w:val="006C22D8"/>
    <w:rsid w:val="006C516D"/>
    <w:rsid w:val="006C580F"/>
    <w:rsid w:val="006D0472"/>
    <w:rsid w:val="006D1222"/>
    <w:rsid w:val="006D4430"/>
    <w:rsid w:val="006D6F90"/>
    <w:rsid w:val="006E6ABB"/>
    <w:rsid w:val="00702676"/>
    <w:rsid w:val="00706754"/>
    <w:rsid w:val="00714299"/>
    <w:rsid w:val="007261A4"/>
    <w:rsid w:val="007310DB"/>
    <w:rsid w:val="00770130"/>
    <w:rsid w:val="00782727"/>
    <w:rsid w:val="007A6A00"/>
    <w:rsid w:val="007F03E7"/>
    <w:rsid w:val="007F5144"/>
    <w:rsid w:val="00812930"/>
    <w:rsid w:val="00814CB3"/>
    <w:rsid w:val="00820B9E"/>
    <w:rsid w:val="008229DF"/>
    <w:rsid w:val="00827571"/>
    <w:rsid w:val="00827E5B"/>
    <w:rsid w:val="00833EAE"/>
    <w:rsid w:val="00854B82"/>
    <w:rsid w:val="008616B2"/>
    <w:rsid w:val="00865EBF"/>
    <w:rsid w:val="008A616A"/>
    <w:rsid w:val="008A7BC3"/>
    <w:rsid w:val="008B0A4F"/>
    <w:rsid w:val="008D1C13"/>
    <w:rsid w:val="008D2F49"/>
    <w:rsid w:val="008D4097"/>
    <w:rsid w:val="008D4885"/>
    <w:rsid w:val="008D6EB9"/>
    <w:rsid w:val="008E7884"/>
    <w:rsid w:val="00900B25"/>
    <w:rsid w:val="00927386"/>
    <w:rsid w:val="0094287C"/>
    <w:rsid w:val="00984144"/>
    <w:rsid w:val="009857E6"/>
    <w:rsid w:val="00996042"/>
    <w:rsid w:val="009968D8"/>
    <w:rsid w:val="009A1BA5"/>
    <w:rsid w:val="009A703A"/>
    <w:rsid w:val="009C7521"/>
    <w:rsid w:val="009D0DB0"/>
    <w:rsid w:val="009F070B"/>
    <w:rsid w:val="00A068F9"/>
    <w:rsid w:val="00A16E98"/>
    <w:rsid w:val="00A2092D"/>
    <w:rsid w:val="00A31435"/>
    <w:rsid w:val="00A37F29"/>
    <w:rsid w:val="00A5256D"/>
    <w:rsid w:val="00A61FD3"/>
    <w:rsid w:val="00A80D05"/>
    <w:rsid w:val="00A90B08"/>
    <w:rsid w:val="00AC0280"/>
    <w:rsid w:val="00AC4AE0"/>
    <w:rsid w:val="00AE5108"/>
    <w:rsid w:val="00B0052D"/>
    <w:rsid w:val="00B052D6"/>
    <w:rsid w:val="00B0733E"/>
    <w:rsid w:val="00B157D1"/>
    <w:rsid w:val="00B16391"/>
    <w:rsid w:val="00B1653F"/>
    <w:rsid w:val="00B20D06"/>
    <w:rsid w:val="00B268E8"/>
    <w:rsid w:val="00B32626"/>
    <w:rsid w:val="00B438C7"/>
    <w:rsid w:val="00B44727"/>
    <w:rsid w:val="00B5387C"/>
    <w:rsid w:val="00B544CC"/>
    <w:rsid w:val="00B603D7"/>
    <w:rsid w:val="00B805BA"/>
    <w:rsid w:val="00B8201C"/>
    <w:rsid w:val="00B9687A"/>
    <w:rsid w:val="00BB4CFC"/>
    <w:rsid w:val="00BB5686"/>
    <w:rsid w:val="00BB7776"/>
    <w:rsid w:val="00BC51DB"/>
    <w:rsid w:val="00BE28EA"/>
    <w:rsid w:val="00BE300E"/>
    <w:rsid w:val="00BE66C9"/>
    <w:rsid w:val="00C0116C"/>
    <w:rsid w:val="00C11E6A"/>
    <w:rsid w:val="00C41478"/>
    <w:rsid w:val="00C4163F"/>
    <w:rsid w:val="00C520B2"/>
    <w:rsid w:val="00C55203"/>
    <w:rsid w:val="00C63DCD"/>
    <w:rsid w:val="00C67D86"/>
    <w:rsid w:val="00C7014D"/>
    <w:rsid w:val="00C71A5D"/>
    <w:rsid w:val="00C72828"/>
    <w:rsid w:val="00C777F8"/>
    <w:rsid w:val="00C830A4"/>
    <w:rsid w:val="00CB322E"/>
    <w:rsid w:val="00CC19A3"/>
    <w:rsid w:val="00CD26A6"/>
    <w:rsid w:val="00CD40E2"/>
    <w:rsid w:val="00CD4D95"/>
    <w:rsid w:val="00CE69FC"/>
    <w:rsid w:val="00CF034D"/>
    <w:rsid w:val="00CF4DE2"/>
    <w:rsid w:val="00D01764"/>
    <w:rsid w:val="00D1262D"/>
    <w:rsid w:val="00D24D59"/>
    <w:rsid w:val="00D26D71"/>
    <w:rsid w:val="00D37D0D"/>
    <w:rsid w:val="00D4756F"/>
    <w:rsid w:val="00D661B0"/>
    <w:rsid w:val="00D75779"/>
    <w:rsid w:val="00D77218"/>
    <w:rsid w:val="00DA3D3E"/>
    <w:rsid w:val="00DB1C5E"/>
    <w:rsid w:val="00DB4183"/>
    <w:rsid w:val="00DC1A52"/>
    <w:rsid w:val="00DC6C56"/>
    <w:rsid w:val="00DF4337"/>
    <w:rsid w:val="00DF7F2C"/>
    <w:rsid w:val="00E01498"/>
    <w:rsid w:val="00E213B0"/>
    <w:rsid w:val="00E23A69"/>
    <w:rsid w:val="00E43122"/>
    <w:rsid w:val="00E43F02"/>
    <w:rsid w:val="00E5610D"/>
    <w:rsid w:val="00E626E7"/>
    <w:rsid w:val="00E67D78"/>
    <w:rsid w:val="00E77DC4"/>
    <w:rsid w:val="00E8553D"/>
    <w:rsid w:val="00E91920"/>
    <w:rsid w:val="00E92441"/>
    <w:rsid w:val="00EA7645"/>
    <w:rsid w:val="00EB2CF9"/>
    <w:rsid w:val="00EB5907"/>
    <w:rsid w:val="00EB6387"/>
    <w:rsid w:val="00EC1601"/>
    <w:rsid w:val="00EC62DF"/>
    <w:rsid w:val="00ED23D3"/>
    <w:rsid w:val="00EF21E1"/>
    <w:rsid w:val="00F01DE4"/>
    <w:rsid w:val="00F1288F"/>
    <w:rsid w:val="00F23002"/>
    <w:rsid w:val="00F33436"/>
    <w:rsid w:val="00F33574"/>
    <w:rsid w:val="00F46AF6"/>
    <w:rsid w:val="00F5389F"/>
    <w:rsid w:val="00F55A57"/>
    <w:rsid w:val="00F861DB"/>
    <w:rsid w:val="00F9579C"/>
    <w:rsid w:val="00FA00D0"/>
    <w:rsid w:val="00FA5E7C"/>
    <w:rsid w:val="00FB1D55"/>
    <w:rsid w:val="00FC5EE3"/>
    <w:rsid w:val="00FD5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969751D"/>
  <w15:chartTrackingRefBased/>
  <w15:docId w15:val="{7CC77719-9C3D-4643-A708-DB7662A6DD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7505E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6750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F55A5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7505E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7505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67505E"/>
  </w:style>
  <w:style w:type="paragraph" w:styleId="Rodap">
    <w:name w:val="footer"/>
    <w:basedOn w:val="Normal"/>
    <w:link w:val="RodapChar"/>
    <w:uiPriority w:val="99"/>
    <w:unhideWhenUsed/>
    <w:rsid w:val="0067505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67505E"/>
  </w:style>
  <w:style w:type="paragraph" w:customStyle="1" w:styleId="Standard">
    <w:name w:val="Standard"/>
    <w:rsid w:val="0067505E"/>
    <w:pPr>
      <w:suppressAutoHyphens/>
      <w:autoSpaceDN w:val="0"/>
      <w:spacing w:after="0" w:line="240" w:lineRule="auto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styleId="PargrafodaLista">
    <w:name w:val="List Paragraph"/>
    <w:basedOn w:val="Normal"/>
    <w:link w:val="PargrafodaListaChar"/>
    <w:qFormat/>
    <w:rsid w:val="0067505E"/>
    <w:pPr>
      <w:ind w:left="720"/>
      <w:contextualSpacing/>
    </w:pPr>
  </w:style>
  <w:style w:type="character" w:customStyle="1" w:styleId="Nivel01Char">
    <w:name w:val="Nivel 01 Char"/>
    <w:basedOn w:val="Fontepargpadro"/>
    <w:link w:val="Nivel01"/>
    <w:locked/>
    <w:rsid w:val="003A1333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ivel01">
    <w:name w:val="Nivel 01"/>
    <w:basedOn w:val="Ttulo1"/>
    <w:next w:val="Normal"/>
    <w:link w:val="Nivel01Char"/>
    <w:autoRedefine/>
    <w:qFormat/>
    <w:rsid w:val="003A1333"/>
    <w:pPr>
      <w:tabs>
        <w:tab w:val="left" w:pos="0"/>
      </w:tabs>
      <w:spacing w:before="0" w:after="120" w:line="360" w:lineRule="auto"/>
      <w:contextualSpacing/>
      <w:jc w:val="both"/>
    </w:pPr>
    <w:rPr>
      <w:rFonts w:ascii="Arial" w:hAnsi="Arial" w:cs="Arial"/>
      <w:bCs/>
      <w:color w:val="auto"/>
      <w:sz w:val="24"/>
      <w:szCs w:val="24"/>
    </w:rPr>
  </w:style>
  <w:style w:type="paragraph" w:customStyle="1" w:styleId="Nivel2">
    <w:name w:val="Nivel 2"/>
    <w:basedOn w:val="Normal"/>
    <w:link w:val="Nivel2Char"/>
    <w:autoRedefine/>
    <w:qFormat/>
    <w:rsid w:val="00420F54"/>
    <w:pPr>
      <w:spacing w:before="120" w:line="360" w:lineRule="auto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3">
    <w:name w:val="Nivel 3"/>
    <w:basedOn w:val="Normal"/>
    <w:link w:val="Nivel3Char"/>
    <w:autoRedefine/>
    <w:qFormat/>
    <w:rsid w:val="003A1333"/>
    <w:pPr>
      <w:spacing w:afterLines="120" w:after="288" w:line="360" w:lineRule="auto"/>
      <w:ind w:left="-142"/>
      <w:contextualSpacing/>
      <w:jc w:val="both"/>
    </w:pPr>
    <w:rPr>
      <w:rFonts w:ascii="Arial" w:hAnsi="Arial" w:cs="Arial"/>
      <w:bCs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552BF6"/>
    <w:pPr>
      <w:numPr>
        <w:numId w:val="2"/>
      </w:numPr>
    </w:pPr>
  </w:style>
  <w:style w:type="paragraph" w:customStyle="1" w:styleId="Nivel5">
    <w:name w:val="Nivel 5"/>
    <w:basedOn w:val="Nivel4"/>
    <w:autoRedefine/>
    <w:qFormat/>
    <w:rsid w:val="0067505E"/>
    <w:pPr>
      <w:numPr>
        <w:ilvl w:val="4"/>
      </w:numPr>
      <w:ind w:left="1928" w:hanging="1077"/>
    </w:pPr>
  </w:style>
  <w:style w:type="character" w:customStyle="1" w:styleId="Ttulo1Char">
    <w:name w:val="Título 1 Char"/>
    <w:basedOn w:val="Fontepargpadro"/>
    <w:link w:val="Ttulo1"/>
    <w:uiPriority w:val="9"/>
    <w:rsid w:val="0067505E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pt-BR"/>
    </w:rPr>
  </w:style>
  <w:style w:type="character" w:styleId="Hyperlink">
    <w:name w:val="Hyperlink"/>
    <w:semiHidden/>
    <w:unhideWhenUsed/>
    <w:rsid w:val="0067505E"/>
    <w:rPr>
      <w:color w:val="000080"/>
      <w:u w:val="single"/>
    </w:rPr>
  </w:style>
  <w:style w:type="paragraph" w:styleId="Textodecomentrio">
    <w:name w:val="annotation text"/>
    <w:basedOn w:val="Normal"/>
    <w:link w:val="TextodecomentrioChar"/>
    <w:uiPriority w:val="99"/>
    <w:unhideWhenUsed/>
    <w:qFormat/>
    <w:rsid w:val="0067505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67505E"/>
    <w:rPr>
      <w:rFonts w:ascii="Ecofont_Spranq_eco_Sans" w:eastAsiaTheme="minorEastAsia" w:hAnsi="Ecofont_Spranq_eco_Sans" w:cs="Tahoma"/>
      <w:sz w:val="20"/>
      <w:szCs w:val="20"/>
      <w:lang w:eastAsia="pt-BR"/>
    </w:rPr>
  </w:style>
  <w:style w:type="character" w:customStyle="1" w:styleId="Nivel2Char">
    <w:name w:val="Nivel 2 Char"/>
    <w:basedOn w:val="Fontepargpadro"/>
    <w:link w:val="Nivel2"/>
    <w:locked/>
    <w:rsid w:val="00420F54"/>
    <w:rPr>
      <w:rFonts w:ascii="Arial" w:eastAsiaTheme="minorEastAsia" w:hAnsi="Arial" w:cs="Arial"/>
      <w:bCs/>
      <w:sz w:val="24"/>
      <w:szCs w:val="24"/>
    </w:rPr>
  </w:style>
  <w:style w:type="character" w:customStyle="1" w:styleId="ouChar">
    <w:name w:val="ou Char"/>
    <w:basedOn w:val="Fontepargpadro"/>
    <w:link w:val="ou"/>
    <w:locked/>
    <w:rsid w:val="003F465C"/>
    <w:rPr>
      <w:rFonts w:ascii="Arial" w:hAnsi="Arial" w:cs="Arial"/>
      <w:b/>
      <w:bCs/>
      <w:color w:val="FF0000"/>
      <w:sz w:val="24"/>
      <w:szCs w:val="24"/>
      <w:u w:val="single"/>
      <w:lang w:eastAsia="pt-BR"/>
    </w:rPr>
  </w:style>
  <w:style w:type="paragraph" w:customStyle="1" w:styleId="ou">
    <w:name w:val="ou"/>
    <w:basedOn w:val="PargrafodaLista"/>
    <w:link w:val="ouChar"/>
    <w:autoRedefine/>
    <w:qFormat/>
    <w:rsid w:val="003F465C"/>
    <w:pPr>
      <w:spacing w:before="120" w:afterLines="120" w:after="288" w:line="360" w:lineRule="auto"/>
      <w:ind w:left="0" w:firstLine="567"/>
      <w:jc w:val="center"/>
    </w:pPr>
    <w:rPr>
      <w:rFonts w:ascii="Arial" w:eastAsiaTheme="minorHAnsi" w:hAnsi="Arial" w:cs="Arial"/>
      <w:b/>
      <w:bCs/>
      <w:color w:val="FF0000"/>
      <w:u w:val="single"/>
    </w:rPr>
  </w:style>
  <w:style w:type="character" w:styleId="Refdecomentrio">
    <w:name w:val="annotation reference"/>
    <w:basedOn w:val="Fontepargpadro"/>
    <w:unhideWhenUsed/>
    <w:qFormat/>
    <w:rsid w:val="0067505E"/>
    <w:rPr>
      <w:sz w:val="16"/>
      <w:szCs w:val="16"/>
    </w:rPr>
  </w:style>
  <w:style w:type="character" w:customStyle="1" w:styleId="normaltextrun">
    <w:name w:val="normaltextrun"/>
    <w:basedOn w:val="Fontepargpadro"/>
    <w:rsid w:val="0067505E"/>
  </w:style>
  <w:style w:type="character" w:customStyle="1" w:styleId="PargrafodaListaChar">
    <w:name w:val="Parágrafo da Lista Char"/>
    <w:basedOn w:val="Fontepargpadro"/>
    <w:link w:val="PargrafodaLista"/>
    <w:uiPriority w:val="34"/>
    <w:locked/>
    <w:rsid w:val="00FB1D55"/>
    <w:rPr>
      <w:rFonts w:ascii="Ecofont_Spranq_eco_Sans" w:eastAsiaTheme="minorEastAsia" w:hAnsi="Ecofont_Spranq_eco_Sans" w:cs="Tahoma"/>
      <w:sz w:val="24"/>
      <w:szCs w:val="24"/>
      <w:lang w:eastAsia="pt-BR"/>
    </w:rPr>
  </w:style>
  <w:style w:type="character" w:customStyle="1" w:styleId="Nivel3Char">
    <w:name w:val="Nivel 3 Char"/>
    <w:basedOn w:val="Fontepargpadro"/>
    <w:link w:val="Nivel3"/>
    <w:locked/>
    <w:rsid w:val="003A1333"/>
    <w:rPr>
      <w:rFonts w:ascii="Arial" w:eastAsiaTheme="minorEastAsia" w:hAnsi="Arial" w:cs="Arial"/>
      <w:bCs/>
      <w:sz w:val="24"/>
      <w:szCs w:val="24"/>
    </w:rPr>
  </w:style>
  <w:style w:type="character" w:customStyle="1" w:styleId="Nivel4Char">
    <w:name w:val="Nivel 4 Char"/>
    <w:basedOn w:val="Fontepargpadro"/>
    <w:link w:val="Nivel4"/>
    <w:locked/>
    <w:rsid w:val="00552BF6"/>
    <w:rPr>
      <w:rFonts w:ascii="Arial" w:eastAsiaTheme="minorEastAsia" w:hAnsi="Arial" w:cs="Arial"/>
      <w:bCs/>
      <w:sz w:val="24"/>
      <w:szCs w:val="24"/>
    </w:rPr>
  </w:style>
  <w:style w:type="character" w:customStyle="1" w:styleId="Nvel2-RedChar">
    <w:name w:val="Nível 2 -Red Char"/>
    <w:basedOn w:val="Nivel2Char"/>
    <w:link w:val="Nvel2-Red"/>
    <w:locked/>
    <w:rsid w:val="00363435"/>
    <w:rPr>
      <w:rFonts w:ascii="Arial" w:eastAsiaTheme="minorEastAsia" w:hAnsi="Arial" w:cs="Arial"/>
      <w:bCs/>
      <w:iCs/>
      <w:sz w:val="24"/>
      <w:szCs w:val="24"/>
    </w:rPr>
  </w:style>
  <w:style w:type="paragraph" w:customStyle="1" w:styleId="Nvel2-Red">
    <w:name w:val="Nível 2 -Red"/>
    <w:basedOn w:val="Nivel2"/>
    <w:link w:val="Nvel2-RedChar"/>
    <w:autoRedefine/>
    <w:qFormat/>
    <w:rsid w:val="00363435"/>
    <w:rPr>
      <w:rFonts w:eastAsiaTheme="minorHAnsi"/>
      <w:iCs/>
      <w:sz w:val="22"/>
      <w:szCs w:val="22"/>
    </w:rPr>
  </w:style>
  <w:style w:type="character" w:customStyle="1" w:styleId="Nvel3-RChar">
    <w:name w:val="Nível 3-R Char"/>
    <w:basedOn w:val="Nivel3Char"/>
    <w:link w:val="Nvel3-R"/>
    <w:locked/>
    <w:rsid w:val="00FB1D55"/>
    <w:rPr>
      <w:rFonts w:ascii="Arial" w:eastAsiaTheme="minorEastAsia" w:hAnsi="Arial" w:cs="Arial"/>
      <w:bCs/>
      <w:i/>
      <w:iCs/>
      <w:color w:val="FF0000"/>
      <w:sz w:val="24"/>
      <w:szCs w:val="24"/>
    </w:rPr>
  </w:style>
  <w:style w:type="paragraph" w:customStyle="1" w:styleId="Nvel3-R">
    <w:name w:val="Nível 3-R"/>
    <w:basedOn w:val="Nivel3"/>
    <w:link w:val="Nvel3-RChar"/>
    <w:qFormat/>
    <w:rsid w:val="00FB1D55"/>
    <w:pPr>
      <w:numPr>
        <w:ilvl w:val="2"/>
        <w:numId w:val="1"/>
      </w:numPr>
    </w:pPr>
    <w:rPr>
      <w:i/>
      <w:iCs/>
      <w:color w:val="FF0000"/>
    </w:rPr>
  </w:style>
  <w:style w:type="character" w:customStyle="1" w:styleId="Nvel1-SemNumChar">
    <w:name w:val="Nível 1-Sem Num Char"/>
    <w:basedOn w:val="Nivel01Char"/>
    <w:link w:val="Nvel1-SemNum"/>
    <w:locked/>
    <w:rsid w:val="002C08C5"/>
    <w:rPr>
      <w:rFonts w:ascii="Arial" w:eastAsiaTheme="majorEastAsia" w:hAnsi="Arial" w:cs="Arial"/>
      <w:b w:val="0"/>
      <w:bCs/>
      <w:sz w:val="24"/>
      <w:szCs w:val="24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2C08C5"/>
    <w:pPr>
      <w:outlineLvl w:val="1"/>
    </w:pPr>
  </w:style>
  <w:style w:type="character" w:customStyle="1" w:styleId="Nvel1-SemBlackChar">
    <w:name w:val="Nível 1-Sem Black Char"/>
    <w:basedOn w:val="Nvel1-SemNumChar"/>
    <w:link w:val="Nvel1-SemBlack"/>
    <w:locked/>
    <w:rsid w:val="00FB1D55"/>
    <w:rPr>
      <w:rFonts w:ascii="Arial" w:eastAsiaTheme="majorEastAsia" w:hAnsi="Arial" w:cs="Arial"/>
      <w:b w:val="0"/>
      <w:bCs/>
      <w:color w:val="FF0000"/>
      <w:sz w:val="24"/>
      <w:szCs w:val="24"/>
      <w:lang w:eastAsia="pt-BR"/>
    </w:rPr>
  </w:style>
  <w:style w:type="paragraph" w:customStyle="1" w:styleId="Nvel1-SemBlack">
    <w:name w:val="Nível 1-Sem Black"/>
    <w:basedOn w:val="Nvel1-SemNum"/>
    <w:link w:val="Nvel1-SemBlackChar"/>
    <w:qFormat/>
    <w:rsid w:val="00FB1D55"/>
  </w:style>
  <w:style w:type="character" w:customStyle="1" w:styleId="Nvel01-SemNumeraoChar">
    <w:name w:val="Nível 01-Sem Numeração Char"/>
    <w:basedOn w:val="Fontepargpadro"/>
    <w:link w:val="Nvel01-SemNumerao"/>
    <w:uiPriority w:val="1"/>
    <w:locked/>
    <w:rsid w:val="00BB4CFC"/>
    <w:rPr>
      <w:rFonts w:ascii="Arial" w:eastAsiaTheme="majorEastAsia" w:hAnsi="Arial" w:cs="Arial"/>
      <w:bCs/>
      <w:sz w:val="24"/>
      <w:szCs w:val="24"/>
      <w:lang w:eastAsia="pt-BR"/>
    </w:rPr>
  </w:style>
  <w:style w:type="paragraph" w:customStyle="1" w:styleId="Nvel01-SemNumerao">
    <w:name w:val="Nível 01-Sem Numeração"/>
    <w:basedOn w:val="Normal"/>
    <w:link w:val="Nvel01-SemNumeraoChar"/>
    <w:autoRedefine/>
    <w:uiPriority w:val="1"/>
    <w:qFormat/>
    <w:rsid w:val="00BB4CFC"/>
    <w:pPr>
      <w:keepNext/>
      <w:keepLines/>
      <w:spacing w:before="240" w:after="120" w:line="360" w:lineRule="auto"/>
      <w:contextualSpacing/>
      <w:jc w:val="both"/>
      <w:outlineLvl w:val="1"/>
    </w:pPr>
    <w:rPr>
      <w:rFonts w:ascii="Arial" w:eastAsiaTheme="majorEastAsia" w:hAnsi="Arial" w:cs="Arial"/>
      <w:bCs/>
    </w:rPr>
  </w:style>
  <w:style w:type="paragraph" w:styleId="Reviso">
    <w:name w:val="Revision"/>
    <w:hidden/>
    <w:uiPriority w:val="99"/>
    <w:semiHidden/>
    <w:rsid w:val="00FB1D55"/>
    <w:pPr>
      <w:spacing w:after="0" w:line="240" w:lineRule="auto"/>
    </w:pPr>
    <w:rPr>
      <w:rFonts w:ascii="Ecofont_Spranq_eco_Sans" w:eastAsiaTheme="minorEastAsia" w:hAnsi="Ecofont_Spranq_eco_Sans" w:cs="Tahoma"/>
      <w:sz w:val="24"/>
      <w:szCs w:val="24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23002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23002"/>
    <w:rPr>
      <w:rFonts w:ascii="Ecofont_Spranq_eco_Sans" w:eastAsiaTheme="minorEastAsia" w:hAnsi="Ecofont_Spranq_eco_Sans" w:cs="Tahoma"/>
      <w:b/>
      <w:bCs/>
      <w:sz w:val="20"/>
      <w:szCs w:val="20"/>
      <w:lang w:eastAsia="pt-BR"/>
    </w:rPr>
  </w:style>
  <w:style w:type="paragraph" w:customStyle="1" w:styleId="Textbody">
    <w:name w:val="Text body"/>
    <w:basedOn w:val="Standard"/>
    <w:rsid w:val="00227F42"/>
    <w:pPr>
      <w:spacing w:after="140" w:line="276" w:lineRule="auto"/>
      <w:textAlignment w:val="baseline"/>
    </w:pPr>
  </w:style>
  <w:style w:type="paragraph" w:styleId="NormalWeb">
    <w:name w:val="Normal (Web)"/>
    <w:basedOn w:val="Normal"/>
    <w:uiPriority w:val="99"/>
    <w:semiHidden/>
    <w:unhideWhenUsed/>
    <w:rsid w:val="00552BF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Corpodetexto">
    <w:name w:val="Body Text"/>
    <w:basedOn w:val="Normal"/>
    <w:link w:val="CorpodetextoChar"/>
    <w:uiPriority w:val="1"/>
    <w:qFormat/>
    <w:rsid w:val="00F5389F"/>
    <w:pPr>
      <w:widowControl w:val="0"/>
      <w:autoSpaceDE w:val="0"/>
      <w:autoSpaceDN w:val="0"/>
    </w:pPr>
    <w:rPr>
      <w:rFonts w:ascii="Times New Roman" w:eastAsia="Times New Roman" w:hAnsi="Times New Roman" w:cs="Times New Roman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5389F"/>
    <w:rPr>
      <w:rFonts w:ascii="Times New Roman" w:eastAsia="Times New Roman" w:hAnsi="Times New Roman" w:cs="Times New Roman"/>
      <w:sz w:val="24"/>
      <w:szCs w:val="24"/>
      <w:lang w:val="pt-PT"/>
    </w:rPr>
  </w:style>
  <w:style w:type="paragraph" w:customStyle="1" w:styleId="Nvel2Opcional">
    <w:name w:val="Nível 2 Opcional"/>
    <w:basedOn w:val="Nivel2"/>
    <w:link w:val="Nvel2OpcionalChar"/>
    <w:qFormat/>
    <w:rsid w:val="00180B2A"/>
    <w:pPr>
      <w:numPr>
        <w:ilvl w:val="1"/>
        <w:numId w:val="3"/>
      </w:numPr>
      <w:spacing w:after="120" w:line="276" w:lineRule="auto"/>
      <w:contextualSpacing w:val="0"/>
    </w:pPr>
    <w:rPr>
      <w:rFonts w:eastAsia="Times New Roman"/>
      <w:i/>
      <w:color w:val="FF0000"/>
      <w:sz w:val="20"/>
      <w:szCs w:val="20"/>
      <w:lang w:eastAsia="pt-BR"/>
    </w:rPr>
  </w:style>
  <w:style w:type="character" w:customStyle="1" w:styleId="Nvel2OpcionalChar">
    <w:name w:val="Nível 2 Opcional Char"/>
    <w:basedOn w:val="Nivel2Char"/>
    <w:link w:val="Nvel2Opcional"/>
    <w:rsid w:val="00180B2A"/>
    <w:rPr>
      <w:rFonts w:ascii="Arial" w:eastAsia="Times New Roman" w:hAnsi="Arial" w:cs="Arial"/>
      <w:bCs/>
      <w:i/>
      <w:color w:val="FF0000"/>
      <w:sz w:val="20"/>
      <w:szCs w:val="20"/>
      <w:lang w:eastAsia="pt-BR"/>
    </w:rPr>
  </w:style>
  <w:style w:type="paragraph" w:customStyle="1" w:styleId="Nvel3Opcional">
    <w:name w:val="Nível 3 Opcional"/>
    <w:basedOn w:val="Nivel3"/>
    <w:qFormat/>
    <w:rsid w:val="00180B2A"/>
    <w:pPr>
      <w:numPr>
        <w:ilvl w:val="2"/>
        <w:numId w:val="3"/>
      </w:numPr>
      <w:spacing w:before="120" w:afterLines="0" w:after="120" w:line="276" w:lineRule="auto"/>
      <w:ind w:left="567" w:firstLine="0"/>
      <w:contextualSpacing w:val="0"/>
    </w:pPr>
    <w:rPr>
      <w:rFonts w:eastAsia="Times New Roman"/>
      <w:i/>
      <w:iCs/>
      <w:sz w:val="20"/>
      <w:szCs w:val="20"/>
      <w:lang w:eastAsia="pt-BR"/>
    </w:rPr>
  </w:style>
  <w:style w:type="paragraph" w:customStyle="1" w:styleId="Nivel1">
    <w:name w:val="Nivel1"/>
    <w:basedOn w:val="Ttulo1"/>
    <w:next w:val="Standard"/>
    <w:link w:val="Nivel1Char"/>
    <w:qFormat/>
    <w:rsid w:val="00FC5EE3"/>
    <w:pPr>
      <w:suppressAutoHyphens/>
      <w:autoSpaceDN w:val="0"/>
      <w:spacing w:before="0" w:after="120" w:line="276" w:lineRule="auto"/>
      <w:jc w:val="both"/>
      <w:textAlignment w:val="baseline"/>
    </w:pPr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character" w:customStyle="1" w:styleId="Nivel1Char">
    <w:name w:val="Nivel1 Char"/>
    <w:basedOn w:val="Ttulo1Char"/>
    <w:link w:val="Nivel1"/>
    <w:rsid w:val="00FC5EE3"/>
    <w:rPr>
      <w:rFonts w:ascii="Arial" w:eastAsia="Arial" w:hAnsi="Arial" w:cs="Arial"/>
      <w:b/>
      <w:bCs/>
      <w:color w:val="000000"/>
      <w:kern w:val="3"/>
      <w:sz w:val="20"/>
      <w:szCs w:val="20"/>
      <w:lang w:eastAsia="zh-CN" w:bidi="hi-IN"/>
    </w:rPr>
  </w:style>
  <w:style w:type="table" w:styleId="Tabelacomgrade">
    <w:name w:val="Table Grid"/>
    <w:basedOn w:val="Tabelanormal"/>
    <w:uiPriority w:val="39"/>
    <w:rsid w:val="006149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633472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4287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hgkelc">
    <w:name w:val="hgkelc"/>
    <w:basedOn w:val="Fontepargpadro"/>
    <w:rsid w:val="0094287C"/>
  </w:style>
  <w:style w:type="paragraph" w:customStyle="1" w:styleId="styleswidth826rnbcg">
    <w:name w:val="styles_width826__rnbcg"/>
    <w:basedOn w:val="Normal"/>
    <w:rsid w:val="005116A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aragraphStyle">
    <w:name w:val="Paragraph Style"/>
    <w:rsid w:val="00CE69F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customStyle="1" w:styleId="TableParagraph">
    <w:name w:val="Table Paragraph"/>
    <w:basedOn w:val="Standard"/>
    <w:rsid w:val="00215BB5"/>
    <w:pPr>
      <w:widowControl w:val="0"/>
      <w:ind w:left="113"/>
      <w:textAlignment w:val="baseline"/>
    </w:pPr>
    <w:rPr>
      <w:rFonts w:ascii="Tahoma" w:eastAsia="Tahoma" w:hAnsi="Tahoma" w:cs="Tahoma"/>
      <w:kern w:val="0"/>
      <w:sz w:val="22"/>
      <w:szCs w:val="22"/>
      <w:lang w:val="pt-PT" w:eastAsia="pt-PT" w:bidi="pt-PT"/>
    </w:rPr>
  </w:style>
  <w:style w:type="character" w:styleId="Forte">
    <w:name w:val="Strong"/>
    <w:basedOn w:val="Fontepargpadro"/>
    <w:uiPriority w:val="22"/>
    <w:qFormat/>
    <w:rsid w:val="00F55A57"/>
    <w:rPr>
      <w:b/>
      <w:bCs/>
    </w:rPr>
  </w:style>
  <w:style w:type="character" w:customStyle="1" w:styleId="Ttulo3Char">
    <w:name w:val="Título 3 Char"/>
    <w:basedOn w:val="Fontepargpadro"/>
    <w:link w:val="Ttulo3"/>
    <w:uiPriority w:val="9"/>
    <w:semiHidden/>
    <w:rsid w:val="00F55A57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1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50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2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33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1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819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930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1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06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2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8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1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7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5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1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6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2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8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1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7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58FCD0-6AEF-44F8-8054-29505AB3E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1094</TotalTime>
  <Pages>6</Pages>
  <Words>1211</Words>
  <Characters>6545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CMM - Consultoria e Assessoria Jurídica</dc:creator>
  <cp:keywords/>
  <dc:description/>
  <cp:lastModifiedBy>Usuário</cp:lastModifiedBy>
  <cp:revision>8</cp:revision>
  <cp:lastPrinted>2025-11-21T17:20:00Z</cp:lastPrinted>
  <dcterms:created xsi:type="dcterms:W3CDTF">2025-06-25T10:45:00Z</dcterms:created>
  <dcterms:modified xsi:type="dcterms:W3CDTF">2025-11-21T17:20:00Z</dcterms:modified>
</cp:coreProperties>
</file>