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4C320F3" w14:textId="693DC77D" w:rsidR="00A953E2" w:rsidRDefault="00A953E2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021AED84" w14:textId="77777777" w:rsidR="004438CB" w:rsidRDefault="004438CB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F293E80" w14:textId="42A53F47" w:rsidR="0054741C" w:rsidRDefault="00D8178E" w:rsidP="0054741C">
      <w:pPr>
        <w:jc w:val="center"/>
        <w:rPr>
          <w:rFonts w:ascii="Arial" w:hAnsi="Arial" w:cs="Arial"/>
          <w:b/>
          <w:sz w:val="36"/>
          <w:szCs w:val="36"/>
        </w:rPr>
      </w:pPr>
      <w:r w:rsidRPr="00774044">
        <w:rPr>
          <w:rFonts w:ascii="Arial" w:hAnsi="Arial" w:cs="Arial"/>
          <w:b/>
          <w:sz w:val="36"/>
          <w:szCs w:val="36"/>
        </w:rPr>
        <w:t xml:space="preserve">TERMO DE </w:t>
      </w:r>
      <w:r w:rsidR="00B62BF2" w:rsidRPr="00774044">
        <w:rPr>
          <w:rFonts w:ascii="Arial" w:hAnsi="Arial" w:cs="Arial"/>
          <w:b/>
          <w:sz w:val="36"/>
          <w:szCs w:val="36"/>
        </w:rPr>
        <w:t>REF</w:t>
      </w:r>
      <w:r w:rsidR="00B62BF2">
        <w:rPr>
          <w:rFonts w:ascii="Arial" w:hAnsi="Arial" w:cs="Arial"/>
          <w:b/>
          <w:sz w:val="36"/>
          <w:szCs w:val="36"/>
        </w:rPr>
        <w:t>E</w:t>
      </w:r>
      <w:r w:rsidR="00B62BF2" w:rsidRPr="00774044">
        <w:rPr>
          <w:rFonts w:ascii="Arial" w:hAnsi="Arial" w:cs="Arial"/>
          <w:b/>
          <w:sz w:val="36"/>
          <w:szCs w:val="36"/>
        </w:rPr>
        <w:t>RÊNCIA</w:t>
      </w:r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C7070E">
        <w:rPr>
          <w:rFonts w:ascii="Arial" w:hAnsi="Arial" w:cs="Arial"/>
          <w:b/>
          <w:sz w:val="36"/>
          <w:szCs w:val="36"/>
        </w:rPr>
        <w:t xml:space="preserve">– T.R.  </w:t>
      </w:r>
      <w:proofErr w:type="gramStart"/>
      <w:r w:rsidR="00A34905">
        <w:rPr>
          <w:rFonts w:ascii="Arial" w:hAnsi="Arial" w:cs="Arial"/>
          <w:b/>
          <w:sz w:val="36"/>
          <w:szCs w:val="36"/>
        </w:rPr>
        <w:t>N.º</w:t>
      </w:r>
      <w:proofErr w:type="gramEnd"/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BF7CAB">
        <w:rPr>
          <w:rFonts w:ascii="Arial" w:hAnsi="Arial" w:cs="Arial"/>
          <w:b/>
          <w:sz w:val="36"/>
          <w:szCs w:val="36"/>
        </w:rPr>
        <w:t>0</w:t>
      </w:r>
      <w:r w:rsidR="00284458">
        <w:rPr>
          <w:rFonts w:ascii="Arial" w:hAnsi="Arial" w:cs="Arial"/>
          <w:b/>
          <w:sz w:val="36"/>
          <w:szCs w:val="36"/>
        </w:rPr>
        <w:t>2</w:t>
      </w:r>
      <w:r w:rsidR="004438CB">
        <w:rPr>
          <w:rFonts w:ascii="Arial" w:hAnsi="Arial" w:cs="Arial"/>
          <w:b/>
          <w:sz w:val="36"/>
          <w:szCs w:val="36"/>
        </w:rPr>
        <w:t>2</w:t>
      </w:r>
      <w:r w:rsidR="00A34905">
        <w:rPr>
          <w:rFonts w:ascii="Arial" w:hAnsi="Arial" w:cs="Arial"/>
          <w:b/>
          <w:sz w:val="36"/>
          <w:szCs w:val="36"/>
        </w:rPr>
        <w:t>/202</w:t>
      </w:r>
      <w:r w:rsidR="00122623">
        <w:rPr>
          <w:rFonts w:ascii="Arial" w:hAnsi="Arial" w:cs="Arial"/>
          <w:b/>
          <w:sz w:val="36"/>
          <w:szCs w:val="36"/>
        </w:rPr>
        <w:t>6</w:t>
      </w:r>
    </w:p>
    <w:p w14:paraId="6E55DE93" w14:textId="3368D868" w:rsidR="00D95C8A" w:rsidRDefault="00D95C8A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842EC6A" w14:textId="77777777" w:rsidR="00BD207B" w:rsidRDefault="00BD207B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A0C4F19" w14:textId="76A52166" w:rsidR="007224FF" w:rsidRDefault="007224FF" w:rsidP="007224FF">
      <w:pPr>
        <w:autoSpaceDE w:val="0"/>
        <w:autoSpaceDN w:val="0"/>
        <w:adjustRightInd w:val="0"/>
        <w:rPr>
          <w:rFonts w:ascii="Arial" w:hAnsi="Arial" w:cs="Arial"/>
          <w:color w:val="FF0000"/>
        </w:rPr>
      </w:pPr>
    </w:p>
    <w:p w14:paraId="1A8FF9DD" w14:textId="32BD763D" w:rsidR="008B5098" w:rsidRDefault="008B5098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64B0C045" w14:textId="77777777" w:rsidR="004438CB" w:rsidRPr="00925746" w:rsidRDefault="004438CB" w:rsidP="004438CB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Identificação da Demanda</w:t>
      </w:r>
    </w:p>
    <w:p w14:paraId="6BCCF2A0" w14:textId="77777777" w:rsidR="004438CB" w:rsidRPr="00925746" w:rsidRDefault="004438CB" w:rsidP="004438CB">
      <w:pPr>
        <w:rPr>
          <w:rFonts w:ascii="Arial" w:hAnsi="Arial" w:cs="Arial"/>
        </w:rPr>
      </w:pPr>
    </w:p>
    <w:p w14:paraId="3084E2FB" w14:textId="77777777" w:rsidR="004438CB" w:rsidRDefault="004438CB" w:rsidP="004438CB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>Órgão Demandante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Pr="00925746">
        <w:rPr>
          <w:rFonts w:ascii="Arial" w:hAnsi="Arial" w:cs="Arial"/>
        </w:rPr>
        <w:t>Município de Rio Bonito do Iguaçu – PR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Secretaria Requisitante:</w:t>
      </w:r>
      <w:r>
        <w:rPr>
          <w:rFonts w:ascii="Arial" w:hAnsi="Arial" w:cs="Arial"/>
        </w:rPr>
        <w:t xml:space="preserve"> Secretaria Municipal de Obras e Urbanismo</w:t>
      </w:r>
    </w:p>
    <w:p w14:paraId="75047E96" w14:textId="77777777" w:rsidR="004438CB" w:rsidRPr="009B5A6E" w:rsidRDefault="004438CB" w:rsidP="004438CB">
      <w:pPr>
        <w:pStyle w:val="NormalWeb"/>
        <w:spacing w:before="0" w:beforeAutospacing="0" w:after="0" w:afterAutospacing="0"/>
        <w:jc w:val="both"/>
        <w:rPr>
          <w:rFonts w:ascii="Arial" w:hAnsi="Arial" w:cs="Arial"/>
          <w:b/>
        </w:rPr>
      </w:pPr>
      <w:r w:rsidRPr="00925746">
        <w:rPr>
          <w:rFonts w:ascii="Arial" w:hAnsi="Arial" w:cs="Arial"/>
          <w:b/>
        </w:rPr>
        <w:t>Objeto:</w:t>
      </w:r>
      <w:r w:rsidRPr="0092574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Pr="00925746">
        <w:rPr>
          <w:rFonts w:ascii="Arial" w:hAnsi="Arial" w:cs="Arial"/>
        </w:rPr>
        <w:t>Contratação de empresa</w:t>
      </w:r>
      <w:r>
        <w:rPr>
          <w:rFonts w:ascii="Arial" w:hAnsi="Arial" w:cs="Arial"/>
        </w:rPr>
        <w:t xml:space="preserve"> (Construtora) para </w:t>
      </w:r>
      <w:r w:rsidRPr="002F6610">
        <w:rPr>
          <w:rFonts w:ascii="Arial" w:hAnsi="Arial" w:cs="Arial"/>
        </w:rPr>
        <w:t>execução de obra de engen</w:t>
      </w:r>
      <w:r>
        <w:rPr>
          <w:rFonts w:ascii="Arial" w:hAnsi="Arial" w:cs="Arial"/>
        </w:rPr>
        <w:t xml:space="preserve">haria destinada à </w:t>
      </w:r>
      <w:r w:rsidRPr="008A4C7C">
        <w:rPr>
          <w:rFonts w:ascii="Arial" w:hAnsi="Arial" w:cs="Arial"/>
          <w:b/>
        </w:rPr>
        <w:t>reconstrução de um Barracão Industrial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com área de 435,00 m².</w:t>
      </w:r>
    </w:p>
    <w:p w14:paraId="487944AA" w14:textId="77777777" w:rsidR="004438CB" w:rsidRDefault="004438CB" w:rsidP="004438CB">
      <w:pPr>
        <w:autoSpaceDE w:val="0"/>
        <w:autoSpaceDN w:val="0"/>
        <w:adjustRightInd w:val="0"/>
        <w:ind w:left="2832" w:hanging="2832"/>
        <w:jc w:val="both"/>
        <w:rPr>
          <w:rFonts w:ascii="Arial" w:eastAsiaTheme="minorHAnsi" w:hAnsi="Arial" w:cs="Arial"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Valor Estimado: </w:t>
      </w:r>
      <w:r>
        <w:rPr>
          <w:rFonts w:ascii="Arial" w:eastAsiaTheme="minorHAnsi" w:hAnsi="Arial" w:cs="Arial"/>
          <w:b/>
          <w:bCs/>
          <w:lang w:eastAsia="en-US"/>
        </w:rPr>
        <w:tab/>
      </w:r>
      <w:r w:rsidRPr="00925746">
        <w:rPr>
          <w:rFonts w:ascii="Arial" w:eastAsiaTheme="minorHAnsi" w:hAnsi="Arial" w:cs="Arial"/>
          <w:bCs/>
          <w:lang w:eastAsia="en-US"/>
        </w:rPr>
        <w:t xml:space="preserve">R$ </w:t>
      </w:r>
      <w:r>
        <w:rPr>
          <w:rFonts w:ascii="Arial" w:eastAsiaTheme="minorHAnsi" w:hAnsi="Arial" w:cs="Arial"/>
          <w:bCs/>
          <w:lang w:eastAsia="en-US"/>
        </w:rPr>
        <w:t>459.306,41 (Quatrocentos e cinquenta e nove mil, trezentos e seis reais e quarenta e um centavos).</w:t>
      </w:r>
    </w:p>
    <w:p w14:paraId="6F4C177B" w14:textId="77777777" w:rsidR="004438CB" w:rsidRDefault="004438CB" w:rsidP="004438CB">
      <w:pPr>
        <w:autoSpaceDE w:val="0"/>
        <w:autoSpaceDN w:val="0"/>
        <w:adjustRightInd w:val="0"/>
        <w:ind w:left="2832" w:hanging="2832"/>
        <w:jc w:val="both"/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>Fonte de Recursos:</w:t>
      </w:r>
      <w:r>
        <w:rPr>
          <w:rFonts w:ascii="Arial" w:eastAsiaTheme="minorHAnsi" w:hAnsi="Arial" w:cs="Arial"/>
          <w:b/>
          <w:bCs/>
          <w:lang w:eastAsia="en-US"/>
        </w:rPr>
        <w:tab/>
      </w:r>
      <w:r w:rsidRPr="008A4C7C">
        <w:rPr>
          <w:rFonts w:ascii="Arial" w:eastAsiaTheme="minorHAnsi" w:hAnsi="Arial" w:cs="Arial"/>
          <w:bCs/>
          <w:lang w:eastAsia="en-US"/>
        </w:rPr>
        <w:t>Próprios</w:t>
      </w:r>
      <w:r>
        <w:rPr>
          <w:rFonts w:ascii="Arial" w:eastAsiaTheme="minorHAnsi" w:hAnsi="Arial" w:cs="Arial"/>
          <w:b/>
          <w:bCs/>
          <w:lang w:eastAsia="en-US"/>
        </w:rPr>
        <w:t xml:space="preserve"> </w:t>
      </w:r>
    </w:p>
    <w:p w14:paraId="552DAED6" w14:textId="77777777" w:rsidR="004438CB" w:rsidRDefault="004438CB" w:rsidP="004438CB">
      <w:pPr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549929F9" w14:textId="50E758BE" w:rsidR="004438CB" w:rsidRDefault="004438CB" w:rsidP="004438CB">
      <w:pPr>
        <w:ind w:left="2835" w:hanging="2835"/>
        <w:rPr>
          <w:rFonts w:ascii="Arial" w:eastAsiaTheme="minorHAnsi" w:hAnsi="Arial" w:cs="Arial"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>Mod</w:t>
      </w:r>
      <w:r>
        <w:rPr>
          <w:rFonts w:ascii="Arial" w:eastAsiaTheme="minorHAnsi" w:hAnsi="Arial" w:cs="Arial"/>
          <w:b/>
          <w:bCs/>
          <w:lang w:eastAsia="en-US"/>
        </w:rPr>
        <w:t>alidade</w:t>
      </w:r>
      <w:r w:rsidRPr="00925746">
        <w:rPr>
          <w:rFonts w:ascii="Arial" w:eastAsiaTheme="minorHAnsi" w:hAnsi="Arial" w:cs="Arial"/>
          <w:b/>
          <w:bCs/>
          <w:lang w:eastAsia="en-US"/>
        </w:rPr>
        <w:t xml:space="preserve"> de </w:t>
      </w:r>
      <w:proofErr w:type="spellStart"/>
      <w:r w:rsidRPr="00925746">
        <w:rPr>
          <w:rFonts w:ascii="Arial" w:eastAsiaTheme="minorHAnsi" w:hAnsi="Arial" w:cs="Arial"/>
          <w:b/>
          <w:bCs/>
          <w:lang w:eastAsia="en-US"/>
        </w:rPr>
        <w:t>Licit</w:t>
      </w:r>
      <w:proofErr w:type="spellEnd"/>
      <w:r>
        <w:rPr>
          <w:rFonts w:ascii="Arial" w:eastAsiaTheme="minorHAnsi" w:hAnsi="Arial" w:cs="Arial"/>
          <w:b/>
          <w:bCs/>
          <w:lang w:eastAsia="en-US"/>
        </w:rPr>
        <w:t>.</w:t>
      </w:r>
      <w:r w:rsidRPr="00925746">
        <w:rPr>
          <w:rFonts w:ascii="Arial" w:eastAsiaTheme="minorHAnsi" w:hAnsi="Arial" w:cs="Arial"/>
          <w:b/>
          <w:bCs/>
          <w:lang w:eastAsia="en-US"/>
        </w:rPr>
        <w:t xml:space="preserve">: </w:t>
      </w:r>
      <w:r>
        <w:rPr>
          <w:rFonts w:ascii="Arial" w:eastAsiaTheme="minorHAnsi" w:hAnsi="Arial" w:cs="Arial"/>
          <w:b/>
          <w:bCs/>
          <w:lang w:eastAsia="en-US"/>
        </w:rPr>
        <w:t xml:space="preserve">     </w:t>
      </w:r>
      <w:r w:rsidRPr="00925746">
        <w:rPr>
          <w:rFonts w:ascii="Arial" w:eastAsiaTheme="minorHAnsi" w:hAnsi="Arial" w:cs="Arial"/>
          <w:bCs/>
          <w:lang w:eastAsia="en-US"/>
        </w:rPr>
        <w:t>Concorrência Eletrônica</w:t>
      </w:r>
      <w:r>
        <w:rPr>
          <w:rFonts w:ascii="Arial" w:eastAsiaTheme="minorHAnsi" w:hAnsi="Arial" w:cs="Arial"/>
          <w:bCs/>
          <w:lang w:eastAsia="en-US"/>
        </w:rPr>
        <w:t xml:space="preserve"> com </w:t>
      </w:r>
      <w:r w:rsidRPr="00104ADF">
        <w:rPr>
          <w:rFonts w:ascii="Arial" w:eastAsiaTheme="minorHAnsi" w:hAnsi="Arial" w:cs="Arial"/>
          <w:bCs/>
          <w:u w:val="single"/>
          <w:lang w:eastAsia="en-US"/>
        </w:rPr>
        <w:t>Inversão de Fases</w:t>
      </w:r>
      <w:r>
        <w:rPr>
          <w:rFonts w:ascii="Arial" w:eastAsiaTheme="minorHAnsi" w:hAnsi="Arial" w:cs="Arial"/>
          <w:bCs/>
          <w:lang w:eastAsia="en-US"/>
        </w:rPr>
        <w:t xml:space="preserve"> (</w:t>
      </w:r>
      <w:r w:rsidR="00AA5823">
        <w:rPr>
          <w:rFonts w:ascii="Arial" w:eastAsiaTheme="minorHAnsi" w:hAnsi="Arial" w:cs="Arial"/>
          <w:bCs/>
          <w:lang w:eastAsia="en-US"/>
        </w:rPr>
        <w:t xml:space="preserve">Apresentação de proposta pós </w:t>
      </w:r>
      <w:r>
        <w:rPr>
          <w:rFonts w:ascii="Arial" w:eastAsiaTheme="minorHAnsi" w:hAnsi="Arial" w:cs="Arial"/>
          <w:bCs/>
          <w:lang w:eastAsia="en-US"/>
        </w:rPr>
        <w:t>Habilitação)</w:t>
      </w:r>
    </w:p>
    <w:p w14:paraId="12EC1452" w14:textId="77777777" w:rsidR="004438CB" w:rsidRPr="00925746" w:rsidRDefault="004438CB" w:rsidP="004438CB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  <w:r w:rsidRPr="00415F6B">
        <w:rPr>
          <w:rFonts w:ascii="Arial" w:eastAsiaTheme="minorHAnsi" w:hAnsi="Arial" w:cs="Arial"/>
          <w:b/>
          <w:bCs/>
          <w:lang w:eastAsia="en-US"/>
        </w:rPr>
        <w:t>Endereço</w:t>
      </w:r>
      <w:r>
        <w:rPr>
          <w:rFonts w:ascii="Arial" w:eastAsiaTheme="minorHAnsi" w:hAnsi="Arial" w:cs="Arial"/>
          <w:bCs/>
          <w:lang w:eastAsia="en-US"/>
        </w:rPr>
        <w:t xml:space="preserve">: </w:t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  <w:t>Av. Salvador Raimundo - Centro</w:t>
      </w:r>
    </w:p>
    <w:p w14:paraId="296DD33C" w14:textId="3427A2F5" w:rsidR="004438CB" w:rsidRDefault="004438CB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6FA35F87" w14:textId="77777777" w:rsidR="004438CB" w:rsidRDefault="004438CB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5CCF6741" w14:textId="1393EB1F" w:rsidR="00BD207B" w:rsidRDefault="00BD207B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3F564C67" w14:textId="2B210765" w:rsidR="00BD207B" w:rsidRDefault="00BD207B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48B01191" w14:textId="77777777" w:rsidR="00021384" w:rsidRDefault="00796047" w:rsidP="001E6132">
      <w:pPr>
        <w:pStyle w:val="PargrafodaLista"/>
        <w:numPr>
          <w:ilvl w:val="0"/>
          <w:numId w:val="5"/>
        </w:numPr>
        <w:spacing w:before="120" w:afterLines="120" w:after="288" w:line="312" w:lineRule="auto"/>
        <w:ind w:left="567" w:hanging="567"/>
        <w:jc w:val="both"/>
        <w:rPr>
          <w:rFonts w:ascii="Arial" w:hAnsi="Arial" w:cs="Arial"/>
        </w:rPr>
      </w:pPr>
      <w:r w:rsidRPr="00021384">
        <w:rPr>
          <w:rFonts w:ascii="Arial" w:hAnsi="Arial" w:cs="Arial"/>
          <w:b/>
          <w:sz w:val="28"/>
          <w:szCs w:val="28"/>
        </w:rPr>
        <w:t>JUSTIFICATIVA PARA A INVERSÃO DE FASES</w:t>
      </w:r>
      <w:r w:rsidRPr="00796047">
        <w:rPr>
          <w:rFonts w:ascii="Arial" w:hAnsi="Arial" w:cs="Arial"/>
          <w:b/>
        </w:rPr>
        <w:t xml:space="preserve"> </w:t>
      </w:r>
    </w:p>
    <w:p w14:paraId="5C9E6153" w14:textId="5F39D513" w:rsidR="00796047" w:rsidRPr="00796047" w:rsidRDefault="00796047" w:rsidP="00021384">
      <w:pPr>
        <w:pStyle w:val="PargrafodaLista"/>
        <w:spacing w:before="120" w:afterLines="120" w:after="288" w:line="312" w:lineRule="auto"/>
        <w:ind w:left="567"/>
        <w:jc w:val="both"/>
        <w:rPr>
          <w:rFonts w:ascii="Arial" w:hAnsi="Arial" w:cs="Arial"/>
        </w:rPr>
      </w:pPr>
      <w:r w:rsidRPr="00796047">
        <w:rPr>
          <w:rFonts w:ascii="Arial" w:hAnsi="Arial" w:cs="Arial"/>
        </w:rPr>
        <w:t xml:space="preserve"> (Propostas pós habilitação)</w:t>
      </w:r>
    </w:p>
    <w:p w14:paraId="43089B39" w14:textId="58FC545D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Justifica-se a inversão de fases terá como benefícios a verificação prévia da qualificação técnica, da experiência e da qualidade dos serviços prestados pelos licitantes, em busca de atender aos parâmetros mínimos de qualidade definidos no Termo de Referência e</w:t>
      </w:r>
      <w:r w:rsidR="00D81941">
        <w:rPr>
          <w:rFonts w:ascii="Arial" w:hAnsi="Arial" w:cs="Arial"/>
          <w:lang w:val="pt-PT"/>
        </w:rPr>
        <w:t xml:space="preserve"> nos projetos</w:t>
      </w:r>
      <w:r w:rsidRPr="00841A46">
        <w:rPr>
          <w:rFonts w:ascii="Arial" w:hAnsi="Arial" w:cs="Arial"/>
          <w:lang w:val="pt-PT"/>
        </w:rPr>
        <w:t>, na tentativa de evitar a mácula no preço com a realização da disputa de lances antes do julgamento da capacidade de execução d</w:t>
      </w:r>
      <w:r w:rsidR="0003428C">
        <w:rPr>
          <w:rFonts w:ascii="Arial" w:hAnsi="Arial" w:cs="Arial"/>
          <w:lang w:val="pt-PT"/>
        </w:rPr>
        <w:t>a obra</w:t>
      </w:r>
      <w:r w:rsidRPr="00841A46">
        <w:rPr>
          <w:rFonts w:ascii="Arial" w:hAnsi="Arial" w:cs="Arial"/>
          <w:lang w:val="pt-PT"/>
        </w:rPr>
        <w:t>. Assim, a disputa ocorrerá após a análise da habilitação dos licitantes, sendo o menor preço o critério decisivo na escolha da melhor proposta para a administração.</w:t>
      </w:r>
    </w:p>
    <w:p w14:paraId="3C37AD07" w14:textId="2908AB40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A administração espera poder avaliar o acervo técnico dentro das exigências do Termo de Referência</w:t>
      </w:r>
      <w:r w:rsidR="00D81941">
        <w:rPr>
          <w:rFonts w:ascii="Arial" w:hAnsi="Arial" w:cs="Arial"/>
          <w:lang w:val="pt-PT"/>
        </w:rPr>
        <w:t>,</w:t>
      </w:r>
      <w:r w:rsidRPr="00841A46">
        <w:rPr>
          <w:rFonts w:ascii="Arial" w:hAnsi="Arial" w:cs="Arial"/>
          <w:lang w:val="pt-PT"/>
        </w:rPr>
        <w:t xml:space="preserve"> e assim quantificar as empresas que puderam ofertar os lances no certame.</w:t>
      </w:r>
    </w:p>
    <w:p w14:paraId="1C98ECC6" w14:textId="77777777" w:rsidR="004438CB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 xml:space="preserve">Assim, a </w:t>
      </w:r>
      <w:r w:rsidRPr="00841A46">
        <w:rPr>
          <w:rFonts w:ascii="Arial" w:hAnsi="Arial" w:cs="Arial"/>
          <w:bCs/>
          <w:lang w:val="pt-PT"/>
        </w:rPr>
        <w:t>disputa ocorrerá após a análise da habilitação dos licitantes,</w:t>
      </w:r>
      <w:r w:rsidRPr="00841A46">
        <w:rPr>
          <w:rFonts w:ascii="Arial" w:hAnsi="Arial" w:cs="Arial"/>
          <w:lang w:val="pt-PT"/>
        </w:rPr>
        <w:t xml:space="preserve"> sendo o menor preço o critério decisivo na escolha da melhor proposta para a administração. Ou seja, apenas com empresas que realmente tenham capacidade técnica compatível </w:t>
      </w:r>
    </w:p>
    <w:p w14:paraId="086B9EFD" w14:textId="77777777" w:rsidR="004438CB" w:rsidRDefault="004438CB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7929F4B6" w14:textId="77777777" w:rsidR="0003428C" w:rsidRDefault="0003428C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06174039" w14:textId="77777777" w:rsidR="0003428C" w:rsidRDefault="0003428C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3EF5BEC8" w14:textId="6A4F7A64" w:rsidR="00796047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com o montante de serviços ora apresentados e possam atender a administração dentro das normas vigentes e cumprir todos os prazos do futuro contrato.</w:t>
      </w:r>
    </w:p>
    <w:p w14:paraId="3134BD91" w14:textId="77777777" w:rsidR="00BD207B" w:rsidRDefault="00BD207B" w:rsidP="00796047">
      <w:pPr>
        <w:ind w:firstLine="709"/>
        <w:jc w:val="both"/>
        <w:rPr>
          <w:rFonts w:ascii="Arial" w:hAnsi="Arial" w:cs="Arial"/>
        </w:rPr>
      </w:pPr>
    </w:p>
    <w:p w14:paraId="19BEE9D8" w14:textId="28E08E9E" w:rsidR="00021384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A inversão das fases ostenta índole procedimental, não criando ou inovando em aspectos materiais ou substanciais da habilitação dos licitantes. Não se coloca, portanto, em risco a pretendida uniformidade das licitações públicas no país. Ao contrário, permite-se que os entes federados, no exercício da sua competência </w:t>
      </w:r>
    </w:p>
    <w:p w14:paraId="73E8B089" w14:textId="69B2EFB8" w:rsidR="00796047" w:rsidRDefault="00796047" w:rsidP="00BD207B">
      <w:pPr>
        <w:jc w:val="both"/>
        <w:rPr>
          <w:rFonts w:ascii="Arial" w:hAnsi="Arial" w:cs="Arial"/>
        </w:rPr>
      </w:pPr>
      <w:proofErr w:type="gramStart"/>
      <w:r w:rsidRPr="00841A46">
        <w:rPr>
          <w:rFonts w:ascii="Arial" w:hAnsi="Arial" w:cs="Arial"/>
        </w:rPr>
        <w:t>legislativa</w:t>
      </w:r>
      <w:proofErr w:type="gramEnd"/>
      <w:r w:rsidRPr="00841A46">
        <w:rPr>
          <w:rFonts w:ascii="Arial" w:hAnsi="Arial" w:cs="Arial"/>
        </w:rPr>
        <w:t>, possam manejar a ordem procedimental – sem supressão de fases – dos atos que se sucederam nessa etapa do certame.</w:t>
      </w:r>
    </w:p>
    <w:p w14:paraId="74FDDBB1" w14:textId="2E11975E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Nas licitações públicas a inversão das fases não ofende aos três princípios nucleares e fundamentais das licitações públicas: isonomia, competitividade e ampla defesa e contraditório.</w:t>
      </w:r>
    </w:p>
    <w:p w14:paraId="49E206F7" w14:textId="77777777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isonomia é preservada, que a inversão das fases atinge igualmente a todos os licitantes. Todos têm direito subjetivo ao mesmo procedimento e a mesma dinâmica sequencial das etapas licitatórias. Noutros termos: a regra do processo legal – julgamento, é idêntica para todos os potenciais licitantes.</w:t>
      </w:r>
    </w:p>
    <w:p w14:paraId="7F3220B2" w14:textId="77777777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competitividade também não é maculada, na medida em que a simples mudança procedimental das etapas não afeta nem remotamente a formulação das propostas de preço ou, eventualmente, as propostas técnicas (se a licitação for regida pela melhor técnica ou técnica e preço).</w:t>
      </w:r>
    </w:p>
    <w:p w14:paraId="411D4D3E" w14:textId="77777777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Como são fases distintas e que apresentam objetivos diversos, seria um arrematado exagero promover qualquer aproximação que pudesse invocar a competitividade como argumento para afastar a viabilidade de inversão das fases.</w:t>
      </w:r>
    </w:p>
    <w:p w14:paraId="1C2911AD" w14:textId="77777777" w:rsidR="00796047" w:rsidRPr="00841A46" w:rsidRDefault="00796047" w:rsidP="00BD207B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 xml:space="preserve">Os benefícios apresentará para o erário, uma vez que a gestão municipal poderá avaliar com mais critérios a habilitação das empresas, com observância na sua capacitação técnica, com o objetivo de que a sessão de lances seja apenas com empresas que realmente tenham capacidade técnica compatível com o montante de serviços ora apresentados e possam atender a administração dentro das normas vigentes e cumprir todos os prazos do futuro contrato. Não obstante, a </w:t>
      </w:r>
      <w:bookmarkStart w:id="0" w:name="_GoBack"/>
      <w:r w:rsidRPr="00841A46">
        <w:rPr>
          <w:rFonts w:ascii="Arial" w:hAnsi="Arial" w:cs="Arial"/>
          <w:lang w:val="pt-PT"/>
        </w:rPr>
        <w:t>complexidade</w:t>
      </w:r>
      <w:bookmarkEnd w:id="0"/>
      <w:r w:rsidRPr="00841A46">
        <w:rPr>
          <w:rFonts w:ascii="Arial" w:hAnsi="Arial" w:cs="Arial"/>
          <w:lang w:val="pt-PT"/>
        </w:rPr>
        <w:t xml:space="preserve"> da proposta e sua elaboração de forma coerente e exequível são fundamentais para a qualidade dos serviços prestados pelos licitantes.</w:t>
      </w:r>
    </w:p>
    <w:p w14:paraId="6E97DEA1" w14:textId="77777777" w:rsidR="00796047" w:rsidRPr="00841A46" w:rsidRDefault="00796047" w:rsidP="00BD207B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O artigo 17, § 1º, da Lei n. 14.133/2021 estabelece que, na modalidade de licitação escolhida descreve:</w:t>
      </w:r>
    </w:p>
    <w:p w14:paraId="5344BCF3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</w:p>
    <w:p w14:paraId="0F1196DD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“Art. 17. O processo de licitação observará as seguintes fases, em sequência:</w:t>
      </w:r>
    </w:p>
    <w:p w14:paraId="30D554EF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bookmarkStart w:id="1" w:name="art17i"/>
      <w:bookmarkEnd w:id="1"/>
      <w:r w:rsidRPr="00841A46">
        <w:rPr>
          <w:rFonts w:ascii="Arial" w:hAnsi="Arial" w:cs="Arial"/>
        </w:rPr>
        <w:t xml:space="preserve">I - </w:t>
      </w:r>
      <w:proofErr w:type="gramStart"/>
      <w:r w:rsidRPr="00841A46">
        <w:rPr>
          <w:rFonts w:ascii="Arial" w:hAnsi="Arial" w:cs="Arial"/>
        </w:rPr>
        <w:t>preparatória</w:t>
      </w:r>
      <w:proofErr w:type="gramEnd"/>
      <w:r w:rsidRPr="00841A46">
        <w:rPr>
          <w:rFonts w:ascii="Arial" w:hAnsi="Arial" w:cs="Arial"/>
        </w:rPr>
        <w:t>;</w:t>
      </w:r>
    </w:p>
    <w:p w14:paraId="03281498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II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divulgação do edital de licitação;</w:t>
      </w:r>
    </w:p>
    <w:p w14:paraId="33AAAE70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III - de apresentação de propostas e lances, quando for o caso;</w:t>
      </w:r>
    </w:p>
    <w:p w14:paraId="79F6815F" w14:textId="5E7DD53B" w:rsidR="00796047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IV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julgamento;</w:t>
      </w:r>
    </w:p>
    <w:p w14:paraId="00CE0962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V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habilitação;</w:t>
      </w:r>
    </w:p>
    <w:p w14:paraId="7B4AAF6B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VI - </w:t>
      </w:r>
      <w:proofErr w:type="gramStart"/>
      <w:r w:rsidRPr="00841A46">
        <w:rPr>
          <w:rFonts w:ascii="Arial" w:hAnsi="Arial" w:cs="Arial"/>
        </w:rPr>
        <w:t>recursal</w:t>
      </w:r>
      <w:proofErr w:type="gramEnd"/>
      <w:r w:rsidRPr="00841A46">
        <w:rPr>
          <w:rFonts w:ascii="Arial" w:hAnsi="Arial" w:cs="Arial"/>
        </w:rPr>
        <w:t>;</w:t>
      </w:r>
    </w:p>
    <w:p w14:paraId="4F5F8405" w14:textId="024C0533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VII - de homologação.</w:t>
      </w:r>
    </w:p>
    <w:p w14:paraId="4753AF82" w14:textId="77777777" w:rsidR="00BD207B" w:rsidRDefault="00796047" w:rsidP="00796047">
      <w:pPr>
        <w:ind w:left="2268"/>
        <w:jc w:val="both"/>
        <w:rPr>
          <w:rFonts w:ascii="Arial" w:hAnsi="Arial" w:cs="Arial"/>
        </w:rPr>
      </w:pPr>
      <w:bookmarkStart w:id="2" w:name="art17§1"/>
      <w:bookmarkEnd w:id="2"/>
      <w:r w:rsidRPr="00841A46">
        <w:rPr>
          <w:rFonts w:ascii="Arial" w:hAnsi="Arial" w:cs="Arial"/>
        </w:rPr>
        <w:t xml:space="preserve">§ 1º </w:t>
      </w:r>
      <w:r w:rsidRPr="00D40968">
        <w:rPr>
          <w:rFonts w:ascii="Arial" w:hAnsi="Arial" w:cs="Arial"/>
          <w:bCs/>
        </w:rPr>
        <w:t>A fase referida no inciso V</w:t>
      </w:r>
      <w:r w:rsidRPr="00D40968">
        <w:rPr>
          <w:rFonts w:ascii="Arial" w:hAnsi="Arial" w:cs="Arial"/>
        </w:rPr>
        <w:t xml:space="preserve"> do </w:t>
      </w:r>
      <w:r w:rsidRPr="00D40968">
        <w:rPr>
          <w:rFonts w:ascii="Arial" w:hAnsi="Arial" w:cs="Arial"/>
          <w:i/>
          <w:iCs/>
        </w:rPr>
        <w:t>caput</w:t>
      </w:r>
      <w:r w:rsidRPr="00D40968">
        <w:rPr>
          <w:rFonts w:ascii="Arial" w:hAnsi="Arial" w:cs="Arial"/>
        </w:rPr>
        <w:t xml:space="preserve"> deste artigo </w:t>
      </w:r>
      <w:r w:rsidRPr="00D40968">
        <w:rPr>
          <w:rFonts w:ascii="Arial" w:hAnsi="Arial" w:cs="Arial"/>
          <w:bCs/>
        </w:rPr>
        <w:t>poderá, mediante ato motivado com explicitação dos benefícios decorrentes, anteceder as fases referidas nos incisos III e IV</w:t>
      </w:r>
      <w:r w:rsidRPr="00841A46">
        <w:rPr>
          <w:rFonts w:ascii="Arial" w:hAnsi="Arial" w:cs="Arial"/>
        </w:rPr>
        <w:t xml:space="preserve"> </w:t>
      </w:r>
    </w:p>
    <w:p w14:paraId="10CD9C3A" w14:textId="77777777" w:rsidR="00BD207B" w:rsidRDefault="00BD207B" w:rsidP="00796047">
      <w:pPr>
        <w:ind w:left="2268"/>
        <w:jc w:val="both"/>
        <w:rPr>
          <w:rFonts w:ascii="Arial" w:hAnsi="Arial" w:cs="Arial"/>
        </w:rPr>
      </w:pPr>
    </w:p>
    <w:p w14:paraId="07D80446" w14:textId="77777777" w:rsidR="00BD207B" w:rsidRDefault="00BD207B" w:rsidP="00796047">
      <w:pPr>
        <w:ind w:left="2268"/>
        <w:jc w:val="both"/>
        <w:rPr>
          <w:rFonts w:ascii="Arial" w:hAnsi="Arial" w:cs="Arial"/>
        </w:rPr>
      </w:pPr>
    </w:p>
    <w:p w14:paraId="25433FF5" w14:textId="77777777" w:rsidR="00B75BEA" w:rsidRDefault="00B75BEA" w:rsidP="00796047">
      <w:pPr>
        <w:ind w:left="2268"/>
        <w:jc w:val="both"/>
        <w:rPr>
          <w:rFonts w:ascii="Arial" w:hAnsi="Arial" w:cs="Arial"/>
        </w:rPr>
      </w:pPr>
    </w:p>
    <w:p w14:paraId="5522D88A" w14:textId="77777777" w:rsidR="00B75BEA" w:rsidRDefault="00B75BEA" w:rsidP="00796047">
      <w:pPr>
        <w:ind w:left="2268"/>
        <w:jc w:val="both"/>
        <w:rPr>
          <w:rFonts w:ascii="Arial" w:hAnsi="Arial" w:cs="Arial"/>
        </w:rPr>
      </w:pPr>
    </w:p>
    <w:p w14:paraId="1E589839" w14:textId="08E1AFD3" w:rsidR="00796047" w:rsidRPr="00D40968" w:rsidRDefault="00796047" w:rsidP="00796047">
      <w:pPr>
        <w:ind w:left="2268"/>
        <w:jc w:val="both"/>
        <w:rPr>
          <w:rFonts w:ascii="Arial" w:hAnsi="Arial" w:cs="Arial"/>
        </w:rPr>
      </w:pPr>
      <w:proofErr w:type="gramStart"/>
      <w:r w:rsidRPr="00841A46">
        <w:rPr>
          <w:rFonts w:ascii="Arial" w:hAnsi="Arial" w:cs="Arial"/>
        </w:rPr>
        <w:t>do</w:t>
      </w:r>
      <w:proofErr w:type="gramEnd"/>
      <w:r w:rsidRPr="00841A46">
        <w:rPr>
          <w:rFonts w:ascii="Arial" w:hAnsi="Arial" w:cs="Arial"/>
        </w:rPr>
        <w:t> </w:t>
      </w:r>
      <w:r w:rsidRPr="00841A46">
        <w:rPr>
          <w:rFonts w:ascii="Arial" w:hAnsi="Arial" w:cs="Arial"/>
          <w:i/>
          <w:iCs/>
        </w:rPr>
        <w:t>caput</w:t>
      </w:r>
      <w:r w:rsidRPr="00841A46">
        <w:rPr>
          <w:rFonts w:ascii="Arial" w:hAnsi="Arial" w:cs="Arial"/>
        </w:rPr>
        <w:t xml:space="preserve"> deste artigo, </w:t>
      </w:r>
      <w:r w:rsidRPr="00D40968">
        <w:rPr>
          <w:rFonts w:ascii="Arial" w:hAnsi="Arial" w:cs="Arial"/>
          <w:bCs/>
        </w:rPr>
        <w:t>desde que expressamente previsto no edital de licitação</w:t>
      </w:r>
      <w:r w:rsidRPr="00D40968">
        <w:rPr>
          <w:rFonts w:ascii="Arial" w:hAnsi="Arial" w:cs="Arial"/>
        </w:rPr>
        <w:t>.</w:t>
      </w:r>
    </w:p>
    <w:p w14:paraId="47D48578" w14:textId="77777777" w:rsidR="00796047" w:rsidRPr="000374D4" w:rsidRDefault="00796047" w:rsidP="00796047">
      <w:pPr>
        <w:ind w:left="2268"/>
        <w:jc w:val="both"/>
        <w:rPr>
          <w:rFonts w:ascii="Aptos" w:hAnsi="Aptos" w:cs="Segoe UI Historic"/>
        </w:rPr>
      </w:pPr>
    </w:p>
    <w:p w14:paraId="75469212" w14:textId="77777777" w:rsidR="00021384" w:rsidRDefault="00021384" w:rsidP="00796047">
      <w:pPr>
        <w:ind w:firstLine="709"/>
        <w:jc w:val="both"/>
        <w:rPr>
          <w:rFonts w:ascii="Arial" w:hAnsi="Arial" w:cs="Arial"/>
        </w:rPr>
      </w:pPr>
    </w:p>
    <w:p w14:paraId="3F11205D" w14:textId="62145806" w:rsidR="00796047" w:rsidRPr="00C801C0" w:rsidRDefault="00796047" w:rsidP="00796047">
      <w:pPr>
        <w:ind w:firstLine="709"/>
        <w:jc w:val="both"/>
        <w:rPr>
          <w:rFonts w:ascii="Arial" w:hAnsi="Arial" w:cs="Arial"/>
        </w:rPr>
      </w:pPr>
      <w:r w:rsidRPr="00C801C0">
        <w:rPr>
          <w:rFonts w:ascii="Arial" w:hAnsi="Arial" w:cs="Arial"/>
        </w:rPr>
        <w:t>A inversão de fases é uma prática meramente procedimental, não criando ou inovando em aspectos materiais ou substanciais da habilitação dos licitantes. Assim, a LLC, além de unificar a ordem das fases, unifica a possibilidade de inversão de tais fases, independentemente da modalidade adotada, caso tal inversão resulte em benefícios.</w:t>
      </w:r>
    </w:p>
    <w:p w14:paraId="0F136C7A" w14:textId="483DDC33" w:rsidR="00796047" w:rsidRPr="00C801C0" w:rsidRDefault="00796047" w:rsidP="00796047">
      <w:pPr>
        <w:ind w:firstLine="709"/>
        <w:jc w:val="both"/>
        <w:rPr>
          <w:rFonts w:ascii="Arial" w:hAnsi="Arial" w:cs="Arial"/>
        </w:rPr>
      </w:pPr>
      <w:r w:rsidRPr="00C801C0">
        <w:rPr>
          <w:rFonts w:ascii="Arial" w:hAnsi="Arial" w:cs="Arial"/>
        </w:rPr>
        <w:t>Portanto, devendo a habilitação das licitantes preceder a fase de apresentação de propostas e lances e de julgamento, com o objetivo de tornar o p</w:t>
      </w:r>
      <w:r w:rsidR="00D13F75">
        <w:rPr>
          <w:rFonts w:ascii="Arial" w:hAnsi="Arial" w:cs="Arial"/>
        </w:rPr>
        <w:t>rocesso mais célere, eficiente.</w:t>
      </w:r>
    </w:p>
    <w:p w14:paraId="77352BE1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Não se ignoram as preocupações e ressalvas feitas por grandes doutrinadores do direito administrativo brasileiro acerca do tema, sobretudo quanto à possibilidade de influência da vantajosidade da proposta vencedora, das participações de fachada e de fraudes, como alerta Marçal Justen Filho em sua obra sobre a lei de licitações e contratações administrativas:</w:t>
      </w:r>
    </w:p>
    <w:p w14:paraId="4DE1535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58473381" w14:textId="77777777" w:rsidR="00796047" w:rsidRPr="00C801C0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"[...] o risco de participantes ditos "de fachada", que não dispõem de condições mínimas para executar o objeto e que se aventuram no certame para criar dificuldades ou atuar concertadamente com outros licitantes.” JUSTEN FILHO, Marçal. Comentários à Lei de Licitações e Contratações Administrativas: Lei 14.133/2021. São Paulo. Thomson Reuters Brasil, 2021. Pag. 773.</w:t>
      </w:r>
    </w:p>
    <w:p w14:paraId="3E8FC23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administração não pode fugir do principio básico que é a economicidade, porem não poderá faze-la a qualquer modo, contratando com fornecedores sem conhecimento técnico e de mercado.</w:t>
      </w:r>
    </w:p>
    <w:p w14:paraId="2C1A967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O Tribunal de Contas do Estado de Pernanbuco em sua decisão no Acórdão T.C. nº 285/2025, a segue o entedimento da apresentação da motivação:</w:t>
      </w:r>
    </w:p>
    <w:p w14:paraId="130B2EF2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492F9146" w14:textId="20801AA4" w:rsidR="00796047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“1. A inversão das fases de habilitação e de apresentação de propostas é permitida pela Lei nº 14.133/2021, desde que tal ato seja motivado com a explicitação dos benefícios decorrentes; 2. Deixar de apresentar a motivação, explicitando os benefícios decorrentes da opção pela inversão de fases, pode gerar contestações e impugnações por parte dos licitantes” (TCE/PE, </w:t>
      </w:r>
    </w:p>
    <w:p w14:paraId="63E9D2DD" w14:textId="2328DE8C" w:rsidR="00796047" w:rsidRPr="00C801C0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Acórdão T.C. nº 285/2025 – Segunda Câmara, Processo TCE-PE nº 24100758-6, Relator: Conselheiro Marcos Loreto).</w:t>
      </w:r>
    </w:p>
    <w:p w14:paraId="1C4B511D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Entre os benefícios da adoção da inversão de fases, a antecipação da habilitação contribui para um ambiente de maior transparência, permitindo que todas as empresas </w:t>
      </w:r>
    </w:p>
    <w:p w14:paraId="39AA1E1C" w14:textId="77777777" w:rsidR="004438CB" w:rsidRDefault="004438CB" w:rsidP="00796047">
      <w:pPr>
        <w:ind w:firstLine="709"/>
        <w:jc w:val="both"/>
        <w:rPr>
          <w:rFonts w:ascii="Arial" w:hAnsi="Arial" w:cs="Arial"/>
          <w:noProof/>
        </w:rPr>
      </w:pPr>
    </w:p>
    <w:p w14:paraId="2BE7A708" w14:textId="77777777" w:rsidR="004438CB" w:rsidRDefault="004438CB" w:rsidP="00796047">
      <w:pPr>
        <w:ind w:firstLine="709"/>
        <w:jc w:val="both"/>
        <w:rPr>
          <w:rFonts w:ascii="Arial" w:hAnsi="Arial" w:cs="Arial"/>
          <w:noProof/>
        </w:rPr>
      </w:pPr>
    </w:p>
    <w:p w14:paraId="37C8EF68" w14:textId="77777777" w:rsidR="00A5543A" w:rsidRDefault="00A5543A" w:rsidP="00796047">
      <w:pPr>
        <w:ind w:firstLine="709"/>
        <w:jc w:val="both"/>
        <w:rPr>
          <w:rFonts w:ascii="Arial" w:hAnsi="Arial" w:cs="Arial"/>
          <w:noProof/>
        </w:rPr>
      </w:pPr>
    </w:p>
    <w:p w14:paraId="5E62A1DF" w14:textId="77777777" w:rsidR="00A5543A" w:rsidRDefault="00A5543A" w:rsidP="00796047">
      <w:pPr>
        <w:ind w:firstLine="709"/>
        <w:jc w:val="both"/>
        <w:rPr>
          <w:rFonts w:ascii="Arial" w:hAnsi="Arial" w:cs="Arial"/>
          <w:noProof/>
        </w:rPr>
      </w:pPr>
    </w:p>
    <w:p w14:paraId="0AEA6670" w14:textId="518E626C" w:rsidR="00BD207B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possam competir em condições iguais. A transparência favorece também que todos os participantes estejam cientes dos critérios e requisitos necessários, evitando surpresas na fase de apresentação de propostas. Outra vantagem é a seleção mais criteriosa desde o início, pois o processo seletivo concentra-se na escolha de empresas </w:t>
      </w:r>
    </w:p>
    <w:p w14:paraId="0E34D958" w14:textId="77777777" w:rsidR="00BD207B" w:rsidRDefault="00BD207B" w:rsidP="00796047">
      <w:pPr>
        <w:ind w:firstLine="709"/>
        <w:jc w:val="both"/>
        <w:rPr>
          <w:rFonts w:ascii="Arial" w:hAnsi="Arial" w:cs="Arial"/>
          <w:noProof/>
        </w:rPr>
      </w:pPr>
    </w:p>
    <w:p w14:paraId="6D617FE8" w14:textId="5FFF7805" w:rsidR="00021384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mais qualificadas. Aquelas que possuem comprovada capacidade técnica e operacional são incentivadas a participar, resultando em uma concorrência de maior </w:t>
      </w:r>
    </w:p>
    <w:p w14:paraId="10737D6F" w14:textId="497A216F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qualidade, ou seja, afastando eventuais “aventureiros” que participam apenas da fase de lances, diminuindo sobremaneira os preços. </w:t>
      </w:r>
    </w:p>
    <w:p w14:paraId="69ADFB19" w14:textId="6E34C1CF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escolha de fornecedores qualificados desde o início também contribui para a continuidade e eficiência dos serviços, evitando interrupções indesejadas. Ao evitar a</w:t>
      </w:r>
    </w:p>
    <w:p w14:paraId="399FD222" w14:textId="5C72E7B3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participação de empresas não qualificadas, contribui ainda para uma definição de preço mais realista e alinhado com as reais demandas e exigências do Poder Executivo, evitando subestimações que poderiam comprometer a qualidade do serviço.</w:t>
      </w:r>
    </w:p>
    <w:p w14:paraId="434D2EC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inversão da fase - habilitação e de apresentação das propostas/lances, é uma prática permitida pela Lei nº 14.133/2021, e sua motivação está relacionada a benefícios que visam otimizar o processo licitatório, aumentando a eficiência, a transparência e, por consequência, a competitividade. Aqui estão as principais motivações e benefícios dessa inversão:</w:t>
      </w:r>
    </w:p>
    <w:p w14:paraId="03086CA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753BF1EA" w14:textId="77777777" w:rsidR="00796047" w:rsidRPr="00E7362C" w:rsidRDefault="00796047" w:rsidP="001E6132">
      <w:pPr>
        <w:pStyle w:val="PargrafodaLista"/>
        <w:widowControl w:val="0"/>
        <w:numPr>
          <w:ilvl w:val="0"/>
          <w:numId w:val="6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Maior Eficiência e Agilidade no Processo</w:t>
      </w:r>
    </w:p>
    <w:p w14:paraId="17BC9C44" w14:textId="77777777" w:rsidR="00796047" w:rsidRPr="00C801C0" w:rsidRDefault="00796047" w:rsidP="00796047">
      <w:pPr>
        <w:pStyle w:val="PargrafodaLista"/>
        <w:widowControl w:val="0"/>
        <w:autoSpaceDE w:val="0"/>
        <w:autoSpaceDN w:val="0"/>
        <w:ind w:left="862"/>
        <w:contextualSpacing w:val="0"/>
        <w:jc w:val="both"/>
        <w:rPr>
          <w:rFonts w:ascii="Arial" w:hAnsi="Arial" w:cs="Arial"/>
          <w:b/>
          <w:bCs/>
          <w:noProof/>
        </w:rPr>
      </w:pPr>
    </w:p>
    <w:p w14:paraId="39C3A9A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Redução de custos e tempo: A inversão das fases possibilita que as propostas sejam abertas e analisadas antes da documentação de habilitação. Isso significa que, caso uma proposta seja desclassificada por algum motivo (por exemplo, preço muito alto ou falta de requisitos técnicos), a administração não perderá tempo e recursos analisando a documentação de habilitação de empresas que, de antemão, já seriam desclassificadas.</w:t>
      </w:r>
    </w:p>
    <w:p w14:paraId="22505A6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Menos burocracia: A documentação de habilitação é exigida apenas dos licitantes cujas propostas foram consideradas vantajosas. Isso evita que se exija a documentação completa de empresas que não apresentaram uma proposta competitiva.</w:t>
      </w:r>
    </w:p>
    <w:p w14:paraId="7FA959D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1EE78171" w14:textId="77777777" w:rsidR="00796047" w:rsidRDefault="00796047" w:rsidP="001E6132">
      <w:pPr>
        <w:pStyle w:val="PargrafodaLista"/>
        <w:widowControl w:val="0"/>
        <w:numPr>
          <w:ilvl w:val="0"/>
          <w:numId w:val="6"/>
        </w:numPr>
        <w:autoSpaceDE w:val="0"/>
        <w:autoSpaceDN w:val="0"/>
        <w:contextualSpacing w:val="0"/>
        <w:jc w:val="both"/>
        <w:rPr>
          <w:rFonts w:ascii="Arial" w:hAnsi="Arial" w:cs="Arial"/>
          <w:b/>
          <w:bCs/>
          <w:noProof/>
        </w:rPr>
      </w:pPr>
      <w:r w:rsidRPr="00C801C0">
        <w:rPr>
          <w:rFonts w:ascii="Arial" w:hAnsi="Arial" w:cs="Arial"/>
          <w:b/>
          <w:bCs/>
          <w:noProof/>
        </w:rPr>
        <w:t>Promoção da Competitividade</w:t>
      </w:r>
    </w:p>
    <w:p w14:paraId="325D8FB6" w14:textId="77777777" w:rsidR="00796047" w:rsidRPr="00C801C0" w:rsidRDefault="00796047" w:rsidP="00796047">
      <w:pPr>
        <w:pStyle w:val="PargrafodaLista"/>
        <w:widowControl w:val="0"/>
        <w:autoSpaceDE w:val="0"/>
        <w:autoSpaceDN w:val="0"/>
        <w:contextualSpacing w:val="0"/>
        <w:jc w:val="both"/>
        <w:rPr>
          <w:rFonts w:ascii="Arial" w:hAnsi="Arial" w:cs="Arial"/>
          <w:b/>
          <w:bCs/>
          <w:noProof/>
        </w:rPr>
      </w:pPr>
    </w:p>
    <w:p w14:paraId="4A5F13C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Estímulo à participação: Como as empresas têm maior clareza sobre o que foi proposto financeiramente antes de se comprometer com a documentação de habilitação, isso pode gerar maior interesse nas licitações. O empresário não perde tempo e recursos na apresentação de documentos caso sua proposta financeira não seja competitiva.</w:t>
      </w:r>
    </w:p>
    <w:p w14:paraId="3C86B141" w14:textId="557F03D9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Maior número de participantes: A inversão facilita a participação de um maior número de empresas, especialmente pequenas e médias, que podem ter mais dificuldades com a burocracia das fases iniciais.</w:t>
      </w:r>
    </w:p>
    <w:p w14:paraId="04C37DB1" w14:textId="77777777" w:rsidR="004438CB" w:rsidRDefault="004438CB" w:rsidP="00796047">
      <w:pPr>
        <w:ind w:firstLine="709"/>
        <w:jc w:val="both"/>
        <w:rPr>
          <w:rFonts w:ascii="Arial" w:hAnsi="Arial" w:cs="Arial"/>
          <w:noProof/>
        </w:rPr>
      </w:pPr>
    </w:p>
    <w:p w14:paraId="164ADD0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510E749D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29C9CC7" w14:textId="77777777" w:rsidR="00796047" w:rsidRDefault="00796047" w:rsidP="001E6132">
      <w:pPr>
        <w:pStyle w:val="PargrafodaLista"/>
        <w:widowControl w:val="0"/>
        <w:numPr>
          <w:ilvl w:val="0"/>
          <w:numId w:val="6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Transparência e Maior Segurança Jurídica</w:t>
      </w:r>
    </w:p>
    <w:p w14:paraId="3D374DCB" w14:textId="77777777" w:rsidR="00796047" w:rsidRPr="00E7362C" w:rsidRDefault="00796047" w:rsidP="00796047">
      <w:pPr>
        <w:pStyle w:val="PargrafodaLista"/>
        <w:widowControl w:val="0"/>
        <w:autoSpaceDE w:val="0"/>
        <w:autoSpaceDN w:val="0"/>
        <w:jc w:val="both"/>
        <w:rPr>
          <w:rFonts w:ascii="Arial" w:hAnsi="Arial" w:cs="Arial"/>
          <w:b/>
          <w:bCs/>
          <w:noProof/>
        </w:rPr>
      </w:pPr>
    </w:p>
    <w:p w14:paraId="0DB033E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Transparência no processo licitatório: A inversão permite que as propostas financeiras sejam apresentadas sem o risco de a documentação de habilitação</w:t>
      </w:r>
      <w:r>
        <w:rPr>
          <w:rFonts w:ascii="Arial" w:hAnsi="Arial" w:cs="Arial"/>
          <w:noProof/>
        </w:rPr>
        <w:t>.</w:t>
      </w:r>
    </w:p>
    <w:p w14:paraId="3BC2C4A9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influenciar o julgamento preliminar, garantindo que a decisão da administração se concentre unicamente no mérito da proposta.</w:t>
      </w:r>
    </w:p>
    <w:p w14:paraId="39FF4848" w14:textId="2D488D30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Segurança para os licitantes: Eles sabem que sua documentação será analisada apenas se a proposta for aceitável, evitando que se envolvam em custos desnecessários com a documentação, especialmente em licitações mais complexas.</w:t>
      </w:r>
    </w:p>
    <w:p w14:paraId="535D2315" w14:textId="2ACEA810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04D7365" w14:textId="77777777" w:rsidR="00796047" w:rsidRPr="00E7362C" w:rsidRDefault="00796047" w:rsidP="001E6132">
      <w:pPr>
        <w:pStyle w:val="PargrafodaLista"/>
        <w:widowControl w:val="0"/>
        <w:numPr>
          <w:ilvl w:val="0"/>
          <w:numId w:val="7"/>
        </w:numPr>
        <w:autoSpaceDE w:val="0"/>
        <w:autoSpaceDN w:val="0"/>
        <w:spacing w:before="120" w:after="12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Redução de Fraudes e Irregularidades</w:t>
      </w:r>
    </w:p>
    <w:p w14:paraId="2650AE41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Maior controle sobre os requisitos técnicos e legais: A inversão das fases pode ajudar a evitar que empresas desqualificadas cometam fraudes, pois elas só terão sua documentação analisada após a abertura das propostas, o que permite uma análise mais rigorosa de sua capacidade técnica e fiscal.</w:t>
      </w:r>
    </w:p>
    <w:p w14:paraId="0039AED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Análise prévia das propostas: O foco inicial nas propostas financeiras também ajuda a identificar, de forma mais objetiva, se o critério do melhor preço ou técnica está sendo atendido, antes de avaliar a documentação de qualificação.</w:t>
      </w:r>
    </w:p>
    <w:p w14:paraId="3FF401B5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0EF253AD" w14:textId="77777777" w:rsidR="00796047" w:rsidRDefault="00796047" w:rsidP="001E6132">
      <w:pPr>
        <w:pStyle w:val="PargrafodaLista"/>
        <w:widowControl w:val="0"/>
        <w:numPr>
          <w:ilvl w:val="0"/>
          <w:numId w:val="7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Economia para a Administração Pública</w:t>
      </w:r>
    </w:p>
    <w:p w14:paraId="0180CA53" w14:textId="77777777" w:rsidR="00796047" w:rsidRPr="00E7362C" w:rsidRDefault="00796047" w:rsidP="00796047">
      <w:pPr>
        <w:pStyle w:val="PargrafodaLista"/>
        <w:widowControl w:val="0"/>
        <w:autoSpaceDE w:val="0"/>
        <w:autoSpaceDN w:val="0"/>
        <w:jc w:val="both"/>
        <w:rPr>
          <w:rFonts w:ascii="Arial" w:hAnsi="Arial" w:cs="Arial"/>
          <w:b/>
          <w:bCs/>
          <w:noProof/>
        </w:rPr>
      </w:pPr>
    </w:p>
    <w:p w14:paraId="44DE87A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Economia de recursos: A administração pública evita realizar a análise de habilitação para licitantes que não têm chances reais de ganhar o certame, otimizando tempo e recursos no processo.</w:t>
      </w:r>
    </w:p>
    <w:p w14:paraId="666BAA12" w14:textId="77777777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0E2341BB" w14:textId="3A04001F" w:rsidR="00D81941" w:rsidRDefault="00D81941" w:rsidP="001E6132">
      <w:pPr>
        <w:pStyle w:val="Ttulo2"/>
        <w:numPr>
          <w:ilvl w:val="0"/>
          <w:numId w:val="5"/>
        </w:numPr>
        <w:rPr>
          <w:rFonts w:ascii="Arial" w:hAnsi="Arial" w:cs="Arial"/>
          <w:b/>
          <w:color w:val="auto"/>
          <w:sz w:val="28"/>
          <w:szCs w:val="28"/>
        </w:rPr>
      </w:pPr>
      <w:r w:rsidRPr="00D81941">
        <w:rPr>
          <w:rFonts w:ascii="Arial" w:hAnsi="Arial" w:cs="Arial"/>
          <w:b/>
          <w:color w:val="auto"/>
          <w:sz w:val="28"/>
          <w:szCs w:val="28"/>
        </w:rPr>
        <w:t xml:space="preserve">JUSTIFICATIVA </w:t>
      </w:r>
      <w:r w:rsidR="004438CB">
        <w:rPr>
          <w:rFonts w:ascii="Arial" w:hAnsi="Arial" w:cs="Arial"/>
          <w:b/>
          <w:color w:val="auto"/>
          <w:sz w:val="28"/>
          <w:szCs w:val="28"/>
        </w:rPr>
        <w:t xml:space="preserve">TÉCNICA PARA </w:t>
      </w:r>
      <w:r w:rsidRPr="00D81941">
        <w:rPr>
          <w:rFonts w:ascii="Arial" w:hAnsi="Arial" w:cs="Arial"/>
          <w:b/>
          <w:color w:val="auto"/>
          <w:sz w:val="28"/>
          <w:szCs w:val="28"/>
        </w:rPr>
        <w:t>A CONTRATAÇÃO</w:t>
      </w:r>
    </w:p>
    <w:p w14:paraId="56A2FD9D" w14:textId="07B6A0BA" w:rsidR="004438CB" w:rsidRPr="004438CB" w:rsidRDefault="004438CB" w:rsidP="004438CB">
      <w:pPr>
        <w:spacing w:before="100" w:beforeAutospacing="1" w:after="100" w:afterAutospacing="1"/>
        <w:ind w:firstLine="360"/>
        <w:jc w:val="both"/>
        <w:rPr>
          <w:rFonts w:ascii="Arial" w:eastAsia="Times New Roman" w:hAnsi="Arial" w:cs="Arial"/>
        </w:rPr>
      </w:pPr>
      <w:r w:rsidRPr="004438CB">
        <w:rPr>
          <w:rFonts w:ascii="Arial" w:eastAsia="Times New Roman" w:hAnsi="Arial" w:cs="Arial"/>
        </w:rPr>
        <w:t xml:space="preserve">A presente contratação tem como objetivo </w:t>
      </w:r>
      <w:r w:rsidR="00A5543A">
        <w:rPr>
          <w:rFonts w:ascii="Arial" w:eastAsia="Times New Roman" w:hAnsi="Arial" w:cs="Arial"/>
        </w:rPr>
        <w:t xml:space="preserve">a reconstrução </w:t>
      </w:r>
      <w:r w:rsidRPr="004438CB">
        <w:rPr>
          <w:rFonts w:ascii="Arial" w:eastAsia="Times New Roman" w:hAnsi="Arial" w:cs="Arial"/>
        </w:rPr>
        <w:t>da estrutura física de barracão industrial pertencente ao Município de Rio Bonito do Iguaçu, destinado à instalação de indústria do ramo de confecções, visando atender ao interesse público relacionado ao desenvolvimento econômico, geração de empregos e fortalecimento das atividades produtivas locais.</w:t>
      </w:r>
    </w:p>
    <w:p w14:paraId="1198B452" w14:textId="03A70F34" w:rsidR="001F3859" w:rsidRDefault="004438CB" w:rsidP="004438CB">
      <w:pPr>
        <w:spacing w:before="100" w:beforeAutospacing="1" w:after="100" w:afterAutospacing="1"/>
        <w:ind w:firstLine="360"/>
        <w:jc w:val="both"/>
        <w:rPr>
          <w:rFonts w:ascii="Arial" w:eastAsia="Times New Roman" w:hAnsi="Arial" w:cs="Arial"/>
        </w:rPr>
      </w:pPr>
      <w:r w:rsidRPr="004438CB">
        <w:rPr>
          <w:rFonts w:ascii="Arial" w:eastAsia="Times New Roman" w:hAnsi="Arial" w:cs="Arial"/>
        </w:rPr>
        <w:t>A edificação atualmente demanda intervenções técnicas para recuperação e adequação de suas condições estruturais, funcionais e operacionais, uma vez que o imóvel não apresenta condições plenas de utilização para instalação segura e adequada da atividade industrial pretendida. Assim, faz-se necessária a execução de serviços de engenharia destinados a</w:t>
      </w:r>
      <w:r w:rsidR="00A5543A">
        <w:rPr>
          <w:rFonts w:ascii="Arial" w:eastAsia="Times New Roman" w:hAnsi="Arial" w:cs="Arial"/>
        </w:rPr>
        <w:t xml:space="preserve"> reconstrução</w:t>
      </w:r>
      <w:r w:rsidRPr="004438CB">
        <w:rPr>
          <w:rFonts w:ascii="Arial" w:eastAsia="Times New Roman" w:hAnsi="Arial" w:cs="Arial"/>
        </w:rPr>
        <w:t xml:space="preserve"> da infraestrutura do barracão, </w:t>
      </w:r>
    </w:p>
    <w:p w14:paraId="229324B9" w14:textId="77777777" w:rsidR="001F3859" w:rsidRDefault="001F3859" w:rsidP="004438CB">
      <w:pPr>
        <w:spacing w:before="100" w:beforeAutospacing="1" w:after="100" w:afterAutospacing="1"/>
        <w:ind w:firstLine="360"/>
        <w:jc w:val="both"/>
        <w:rPr>
          <w:rFonts w:ascii="Arial" w:eastAsia="Times New Roman" w:hAnsi="Arial" w:cs="Arial"/>
        </w:rPr>
      </w:pPr>
    </w:p>
    <w:p w14:paraId="247B1A79" w14:textId="77777777" w:rsidR="001F3859" w:rsidRDefault="004438CB" w:rsidP="004438CB">
      <w:pPr>
        <w:spacing w:before="100" w:beforeAutospacing="1" w:after="100" w:afterAutospacing="1"/>
        <w:ind w:firstLine="360"/>
        <w:jc w:val="both"/>
        <w:rPr>
          <w:rFonts w:ascii="Arial" w:eastAsia="Times New Roman" w:hAnsi="Arial" w:cs="Arial"/>
        </w:rPr>
      </w:pPr>
      <w:proofErr w:type="gramStart"/>
      <w:r w:rsidRPr="004438CB">
        <w:rPr>
          <w:rFonts w:ascii="Arial" w:eastAsia="Times New Roman" w:hAnsi="Arial" w:cs="Arial"/>
        </w:rPr>
        <w:t>garantindo</w:t>
      </w:r>
      <w:proofErr w:type="gramEnd"/>
      <w:r w:rsidRPr="004438CB">
        <w:rPr>
          <w:rFonts w:ascii="Arial" w:eastAsia="Times New Roman" w:hAnsi="Arial" w:cs="Arial"/>
        </w:rPr>
        <w:t xml:space="preserve"> estabilidade, segurança, durabilidade e atendimento às normas técnicas vigentes.</w:t>
      </w:r>
    </w:p>
    <w:p w14:paraId="255E27DD" w14:textId="77777777" w:rsidR="000035BA" w:rsidRDefault="004438CB" w:rsidP="001F3859">
      <w:pPr>
        <w:spacing w:before="100" w:beforeAutospacing="1" w:after="100" w:afterAutospacing="1"/>
        <w:ind w:firstLine="360"/>
        <w:jc w:val="both"/>
        <w:rPr>
          <w:rFonts w:ascii="Arial" w:eastAsia="Times New Roman" w:hAnsi="Arial" w:cs="Arial"/>
        </w:rPr>
      </w:pPr>
      <w:r w:rsidRPr="004438CB">
        <w:rPr>
          <w:rFonts w:ascii="Arial" w:eastAsia="Times New Roman" w:hAnsi="Arial" w:cs="Arial"/>
        </w:rPr>
        <w:t xml:space="preserve">A contratação mostra-se tecnicamente necessária para assegurar que o imóvel possua condições adequadas de uso, contemplando aspectos estruturais, cobertura, </w:t>
      </w:r>
    </w:p>
    <w:p w14:paraId="5E2C9752" w14:textId="2EEF1750" w:rsidR="004438CB" w:rsidRDefault="004438CB" w:rsidP="001F3859">
      <w:pPr>
        <w:spacing w:before="100" w:beforeAutospacing="1" w:after="100" w:afterAutospacing="1"/>
        <w:ind w:firstLine="360"/>
        <w:jc w:val="both"/>
        <w:rPr>
          <w:rFonts w:ascii="Times New Roman" w:eastAsia="Times New Roman" w:hAnsi="Times New Roman" w:cs="Times New Roman"/>
        </w:rPr>
      </w:pPr>
      <w:proofErr w:type="gramStart"/>
      <w:r w:rsidRPr="004438CB">
        <w:rPr>
          <w:rFonts w:ascii="Arial" w:eastAsia="Times New Roman" w:hAnsi="Arial" w:cs="Arial"/>
        </w:rPr>
        <w:t>fechamento</w:t>
      </w:r>
      <w:proofErr w:type="gramEnd"/>
      <w:r w:rsidRPr="004438CB">
        <w:rPr>
          <w:rFonts w:ascii="Arial" w:eastAsia="Times New Roman" w:hAnsi="Arial" w:cs="Arial"/>
        </w:rPr>
        <w:t>, instalações, acessibilidade, segurança e demais adequações indispensáveis ao funcionamento da atividade industrial, proporcionando ambiente apropriado para desenvolvimento das operações produtivas.</w:t>
      </w:r>
    </w:p>
    <w:p w14:paraId="3DBAB838" w14:textId="7021DD1D" w:rsidR="004438CB" w:rsidRPr="004438CB" w:rsidRDefault="004438CB" w:rsidP="004438CB">
      <w:pPr>
        <w:spacing w:before="100" w:beforeAutospacing="1" w:after="100" w:afterAutospacing="1"/>
        <w:ind w:firstLine="360"/>
        <w:jc w:val="both"/>
        <w:rPr>
          <w:rFonts w:ascii="Arial" w:eastAsia="Times New Roman" w:hAnsi="Arial" w:cs="Arial"/>
        </w:rPr>
      </w:pPr>
      <w:r w:rsidRPr="004438CB">
        <w:rPr>
          <w:rFonts w:ascii="Arial" w:eastAsia="Times New Roman" w:hAnsi="Arial" w:cs="Arial"/>
        </w:rPr>
        <w:t>Sob o aspecto econômico e social, a futura instalação da fábrica de confecções possui relevante potencial de geração de empregos diretos e indiretos, especialmente em razão da elevada capacidade de absorção de mão de obra característica do setor têxtil e de confecções. A iniciativa contribuirá significativamente para ampliação das oportunidades de trabalho e renda da população local, fortalecimento da economia municipal e estímulo à industrialização.</w:t>
      </w:r>
    </w:p>
    <w:p w14:paraId="3F3A0FE4" w14:textId="77777777" w:rsidR="004438CB" w:rsidRPr="004438CB" w:rsidRDefault="004438CB" w:rsidP="004438CB">
      <w:pPr>
        <w:spacing w:before="100" w:beforeAutospacing="1" w:after="100" w:afterAutospacing="1"/>
        <w:ind w:firstLine="360"/>
        <w:jc w:val="both"/>
        <w:rPr>
          <w:rFonts w:ascii="Arial" w:eastAsia="Times New Roman" w:hAnsi="Arial" w:cs="Arial"/>
        </w:rPr>
      </w:pPr>
      <w:r w:rsidRPr="004438CB">
        <w:rPr>
          <w:rFonts w:ascii="Arial" w:eastAsia="Times New Roman" w:hAnsi="Arial" w:cs="Arial"/>
        </w:rPr>
        <w:t>A contratação também se justifica pela necessidade de adequada utilização do patrimônio público municipal, evitando a deterioração progressiva da estrutura existente e promovendo sua destinação para finalidade de relevante interesse coletivo, em conformidade com os princípios da eficiência, economicidade e função social do patrimônio público.</w:t>
      </w:r>
    </w:p>
    <w:p w14:paraId="3180659C" w14:textId="77777777" w:rsidR="004438CB" w:rsidRPr="004438CB" w:rsidRDefault="004438CB" w:rsidP="004438CB">
      <w:pPr>
        <w:spacing w:before="100" w:beforeAutospacing="1" w:after="100" w:afterAutospacing="1"/>
        <w:ind w:firstLine="360"/>
        <w:jc w:val="both"/>
        <w:rPr>
          <w:rFonts w:ascii="Arial" w:eastAsia="Times New Roman" w:hAnsi="Arial" w:cs="Arial"/>
        </w:rPr>
      </w:pPr>
      <w:r w:rsidRPr="004438CB">
        <w:rPr>
          <w:rFonts w:ascii="Arial" w:eastAsia="Times New Roman" w:hAnsi="Arial" w:cs="Arial"/>
        </w:rPr>
        <w:t>Do ponto de vista administrativo, a execução da obra mediante contratação de empresa especializada é a solução mais adequada, considerando a necessidade de mão de obra técnica qualificada, fornecimento de materiais, equipamentos específicos e responsabilidade técnica compatível com a complexidade dos serviços de engenharia a serem executados.</w:t>
      </w:r>
    </w:p>
    <w:p w14:paraId="25C6EBF6" w14:textId="77777777" w:rsidR="004438CB" w:rsidRPr="004438CB" w:rsidRDefault="004438CB" w:rsidP="004438CB">
      <w:pPr>
        <w:spacing w:before="100" w:beforeAutospacing="1" w:after="100" w:afterAutospacing="1"/>
        <w:ind w:firstLine="360"/>
        <w:jc w:val="both"/>
        <w:rPr>
          <w:rFonts w:ascii="Arial" w:eastAsia="Times New Roman" w:hAnsi="Arial" w:cs="Arial"/>
        </w:rPr>
      </w:pPr>
      <w:r w:rsidRPr="004438CB">
        <w:rPr>
          <w:rFonts w:ascii="Arial" w:eastAsia="Times New Roman" w:hAnsi="Arial" w:cs="Arial"/>
        </w:rPr>
        <w:t>Além disso, a contratação encontra respaldo no planejamento da administração pública municipal e nas políticas de incentivo ao desenvolvimento econômico local, visando criar ambiente favorável à instalação de empreendimentos produtivos, geração de empregos e fortalecimento da atividade industrial no município.</w:t>
      </w:r>
    </w:p>
    <w:p w14:paraId="5B57117C" w14:textId="77777777" w:rsidR="004438CB" w:rsidRPr="004438CB" w:rsidRDefault="004438CB" w:rsidP="004438CB">
      <w:pPr>
        <w:spacing w:before="100" w:beforeAutospacing="1" w:after="100" w:afterAutospacing="1"/>
        <w:ind w:firstLine="360"/>
        <w:jc w:val="both"/>
        <w:rPr>
          <w:rFonts w:ascii="Arial" w:eastAsia="Times New Roman" w:hAnsi="Arial" w:cs="Arial"/>
        </w:rPr>
      </w:pPr>
      <w:r w:rsidRPr="004438CB">
        <w:rPr>
          <w:rFonts w:ascii="Arial" w:eastAsia="Times New Roman" w:hAnsi="Arial" w:cs="Arial"/>
        </w:rPr>
        <w:t>Dessa forma, resta plenamente demonstrada a necessidade e a viabilidade técnica da contratação pretendida, sendo a medida indispensável para viabilizar a recuperação do barracão industrial e sua adequada utilização em benefício da coletividade.</w:t>
      </w:r>
    </w:p>
    <w:p w14:paraId="732C49F9" w14:textId="77777777" w:rsidR="00CE5344" w:rsidRPr="00D81941" w:rsidRDefault="00CE5344" w:rsidP="00CE5344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</w:p>
    <w:p w14:paraId="4A804ACA" w14:textId="7A56F9D5" w:rsidR="00796047" w:rsidRPr="00796047" w:rsidRDefault="004E4F31" w:rsidP="00796047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3</w:t>
      </w:r>
      <w:r w:rsidR="00796047" w:rsidRPr="00796047">
        <w:rPr>
          <w:rFonts w:ascii="Arial" w:hAnsi="Arial" w:cs="Arial"/>
          <w:b/>
          <w:color w:val="auto"/>
          <w:sz w:val="28"/>
          <w:szCs w:val="28"/>
        </w:rPr>
        <w:t>. DESCRIÇÃO DOS SERVIÇOS</w:t>
      </w:r>
      <w:r w:rsidR="00CE5344">
        <w:rPr>
          <w:rFonts w:ascii="Arial" w:hAnsi="Arial" w:cs="Arial"/>
          <w:b/>
          <w:color w:val="auto"/>
          <w:sz w:val="28"/>
          <w:szCs w:val="28"/>
        </w:rPr>
        <w:t xml:space="preserve"> A SEREM EXECUTADOS</w:t>
      </w:r>
    </w:p>
    <w:p w14:paraId="68792459" w14:textId="77777777" w:rsidR="001F3859" w:rsidRDefault="00CE5344" w:rsidP="00C9685F">
      <w:pPr>
        <w:pStyle w:val="NormalWeb"/>
        <w:ind w:firstLine="708"/>
        <w:jc w:val="both"/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A contratação compreende a </w:t>
      </w:r>
      <w:r w:rsidRPr="00CE5344">
        <w:rPr>
          <w:rStyle w:val="Forte"/>
          <w:rFonts w:ascii="Arial" w:hAnsi="Arial" w:cs="Arial"/>
        </w:rPr>
        <w:t>execução integral da obra</w:t>
      </w:r>
      <w:r w:rsidRPr="00CE5344">
        <w:rPr>
          <w:rFonts w:ascii="Arial" w:hAnsi="Arial" w:cs="Arial"/>
        </w:rPr>
        <w:t xml:space="preserve">, incluindo o fornecimento de materiais, mão de obra, equipamentos, ferramentas, transporte, encargos sociais, trabalhistas, previdenciários, ambientais, seguros, assistência técnica e demais insumos necessários à perfeita execução do objeto, em conformidade com o </w:t>
      </w:r>
    </w:p>
    <w:p w14:paraId="1F3876CA" w14:textId="69908632" w:rsidR="00CE5344" w:rsidRPr="00CE5344" w:rsidRDefault="00CE5344" w:rsidP="00C9685F">
      <w:pPr>
        <w:pStyle w:val="NormalWeb"/>
        <w:ind w:firstLine="708"/>
        <w:jc w:val="both"/>
        <w:rPr>
          <w:rFonts w:ascii="Arial" w:hAnsi="Arial" w:cs="Arial"/>
        </w:rPr>
      </w:pPr>
      <w:r w:rsidRPr="00CE5344">
        <w:rPr>
          <w:rFonts w:ascii="Arial" w:hAnsi="Arial" w:cs="Arial"/>
        </w:rPr>
        <w:t>Memorial Descritivo, projetos técnicos, planilhas orçamentárias e cronograma físico-financeiro.</w:t>
      </w:r>
    </w:p>
    <w:p w14:paraId="5431F86D" w14:textId="3B0EAD0C" w:rsidR="00CE5344" w:rsidRDefault="00CE5344" w:rsidP="00C9685F">
      <w:pPr>
        <w:pStyle w:val="NormalWeb"/>
        <w:ind w:firstLine="708"/>
        <w:rPr>
          <w:rFonts w:ascii="Arial" w:hAnsi="Arial" w:cs="Arial"/>
        </w:rPr>
      </w:pPr>
      <w:r w:rsidRPr="00CE5344">
        <w:rPr>
          <w:rFonts w:ascii="Arial" w:hAnsi="Arial" w:cs="Arial"/>
        </w:rPr>
        <w:t>Os serviços a serem executados abrangem, de forma não exaustiva, as seguintes etapas:</w:t>
      </w:r>
    </w:p>
    <w:p w14:paraId="3D118B1D" w14:textId="77777777" w:rsidR="000035BA" w:rsidRPr="00CE5344" w:rsidRDefault="000035BA" w:rsidP="00C9685F">
      <w:pPr>
        <w:pStyle w:val="NormalWeb"/>
        <w:ind w:firstLine="708"/>
        <w:rPr>
          <w:rFonts w:ascii="Arial" w:hAnsi="Arial" w:cs="Arial"/>
        </w:rPr>
      </w:pPr>
    </w:p>
    <w:p w14:paraId="49C875CA" w14:textId="77777777" w:rsidR="00A5543A" w:rsidRDefault="00A5543A" w:rsidP="00CE5344">
      <w:pPr>
        <w:pStyle w:val="Ttulo3"/>
        <w:rPr>
          <w:rFonts w:ascii="Arial" w:hAnsi="Arial" w:cs="Arial"/>
          <w:b/>
          <w:color w:val="auto"/>
        </w:rPr>
      </w:pPr>
    </w:p>
    <w:p w14:paraId="1C144DA9" w14:textId="291C9D3A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.1 Serviços Preliminares e Administração da Obra</w:t>
      </w:r>
    </w:p>
    <w:p w14:paraId="586DA6B9" w14:textId="6F61B1C5" w:rsidR="004438CB" w:rsidRPr="001F3859" w:rsidRDefault="00CE5344" w:rsidP="00A60DE0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1F3859">
        <w:rPr>
          <w:rFonts w:ascii="Arial" w:hAnsi="Arial" w:cs="Arial"/>
        </w:rPr>
        <w:t>Mobilização e desmobilização do canteiro de obras;</w:t>
      </w:r>
    </w:p>
    <w:p w14:paraId="0DB40B37" w14:textId="2199101A" w:rsidR="004438CB" w:rsidRPr="004438CB" w:rsidRDefault="00CE5344" w:rsidP="00F04D36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4438CB">
        <w:rPr>
          <w:rFonts w:ascii="Arial" w:hAnsi="Arial" w:cs="Arial"/>
        </w:rPr>
        <w:t>Instalação do canteiro, tapumes, placas obrigatórias e sinalização de segurança;</w:t>
      </w:r>
    </w:p>
    <w:p w14:paraId="6D70219D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Implantação da obra no terreno, locação e gabarito;</w:t>
      </w:r>
    </w:p>
    <w:p w14:paraId="01C684C4" w14:textId="77777777" w:rsidR="00CE5344" w:rsidRPr="00CE5344" w:rsidRDefault="00CE5344" w:rsidP="001E6132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Administração local da obra, incluindo equipe técnica, controle tecnológico e diário de obras.</w:t>
      </w:r>
    </w:p>
    <w:p w14:paraId="37E00914" w14:textId="2CDAE66A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.2 Terraplenagem, Movimento de Terra e Drenagem</w:t>
      </w:r>
    </w:p>
    <w:p w14:paraId="10BE2DC6" w14:textId="77777777" w:rsidR="00A5543A" w:rsidRDefault="00A5543A" w:rsidP="00CE5344">
      <w:pPr>
        <w:pStyle w:val="Ttulo3"/>
        <w:rPr>
          <w:rFonts w:ascii="Arial" w:hAnsi="Arial" w:cs="Arial"/>
          <w:b/>
          <w:color w:val="auto"/>
        </w:rPr>
      </w:pPr>
    </w:p>
    <w:p w14:paraId="5748D041" w14:textId="58866B47" w:rsidR="00A5543A" w:rsidRPr="00A5543A" w:rsidRDefault="00A5543A" w:rsidP="00CE5344">
      <w:pPr>
        <w:pStyle w:val="Ttulo3"/>
        <w:rPr>
          <w:rFonts w:ascii="Arial" w:hAnsi="Arial" w:cs="Arial"/>
          <w:b/>
          <w:color w:val="auto"/>
        </w:rPr>
      </w:pPr>
      <w:r w:rsidRPr="00A5543A">
        <w:rPr>
          <w:rFonts w:ascii="Arial" w:hAnsi="Arial" w:cs="Arial"/>
          <w:color w:val="auto"/>
        </w:rPr>
        <w:t>Não estão previstas intervenções significativas de terraplenagem, ressalvadas adequações pontuais necessárias à execução”</w:t>
      </w:r>
    </w:p>
    <w:p w14:paraId="3D89FF7D" w14:textId="77777777" w:rsidR="00A5543A" w:rsidRDefault="00A5543A" w:rsidP="00CE5344">
      <w:pPr>
        <w:pStyle w:val="Ttulo3"/>
        <w:rPr>
          <w:rFonts w:ascii="Arial" w:hAnsi="Arial" w:cs="Arial"/>
          <w:b/>
          <w:color w:val="auto"/>
        </w:rPr>
      </w:pPr>
    </w:p>
    <w:p w14:paraId="7035ACFE" w14:textId="11E9485E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.3 Fundações e Infraestrutura</w:t>
      </w:r>
    </w:p>
    <w:p w14:paraId="0591DC5F" w14:textId="77777777" w:rsidR="00A5543A" w:rsidRDefault="00A5543A" w:rsidP="00CE5344">
      <w:pPr>
        <w:pStyle w:val="Ttulo3"/>
        <w:rPr>
          <w:rFonts w:ascii="Arial" w:hAnsi="Arial" w:cs="Arial"/>
          <w:b/>
          <w:color w:val="auto"/>
        </w:rPr>
      </w:pPr>
    </w:p>
    <w:p w14:paraId="705884AD" w14:textId="708F3813" w:rsidR="00A5543A" w:rsidRPr="00A5543A" w:rsidRDefault="00A5543A" w:rsidP="00CE5344">
      <w:pPr>
        <w:pStyle w:val="Ttulo3"/>
        <w:rPr>
          <w:rFonts w:ascii="Arial" w:hAnsi="Arial" w:cs="Arial"/>
          <w:b/>
          <w:color w:val="auto"/>
        </w:rPr>
      </w:pPr>
      <w:r w:rsidRPr="00A5543A">
        <w:rPr>
          <w:rFonts w:ascii="Arial" w:hAnsi="Arial" w:cs="Arial"/>
          <w:color w:val="auto"/>
        </w:rPr>
        <w:t>As fundações existentes deverão ser previamente avaliadas pela contratada e pela fiscalização quanto à integridade estrutural e capacidade de suporte, podendo ser exigidos reforços estruturais caso c</w:t>
      </w:r>
      <w:r>
        <w:rPr>
          <w:rFonts w:ascii="Arial" w:hAnsi="Arial" w:cs="Arial"/>
          <w:color w:val="auto"/>
        </w:rPr>
        <w:t>onstatada insuficiência técnica</w:t>
      </w:r>
      <w:r w:rsidRPr="00A5543A">
        <w:rPr>
          <w:rFonts w:ascii="Arial" w:hAnsi="Arial" w:cs="Arial"/>
          <w:color w:val="auto"/>
        </w:rPr>
        <w:t>”</w:t>
      </w:r>
    </w:p>
    <w:p w14:paraId="6127FB98" w14:textId="77777777" w:rsidR="00A5543A" w:rsidRPr="00A5543A" w:rsidRDefault="00A5543A" w:rsidP="00CE5344">
      <w:pPr>
        <w:pStyle w:val="Ttulo3"/>
        <w:rPr>
          <w:rFonts w:ascii="Arial" w:hAnsi="Arial" w:cs="Arial"/>
          <w:b/>
          <w:color w:val="auto"/>
        </w:rPr>
      </w:pPr>
    </w:p>
    <w:p w14:paraId="0FD55AB2" w14:textId="55420789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.4 Estrutura</w:t>
      </w:r>
    </w:p>
    <w:p w14:paraId="07052686" w14:textId="762B7F44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Execução da </w:t>
      </w:r>
      <w:r w:rsidR="00A5543A">
        <w:rPr>
          <w:rFonts w:ascii="Arial" w:hAnsi="Arial" w:cs="Arial"/>
        </w:rPr>
        <w:t>super</w:t>
      </w:r>
      <w:r w:rsidRPr="00CE5344">
        <w:rPr>
          <w:rFonts w:ascii="Arial" w:hAnsi="Arial" w:cs="Arial"/>
        </w:rPr>
        <w:t xml:space="preserve">estrutura </w:t>
      </w:r>
      <w:r w:rsidR="00BB3F58">
        <w:rPr>
          <w:rFonts w:ascii="Arial" w:hAnsi="Arial" w:cs="Arial"/>
        </w:rPr>
        <w:t>metálic</w:t>
      </w:r>
      <w:r w:rsidR="00A5543A">
        <w:rPr>
          <w:rFonts w:ascii="Arial" w:hAnsi="Arial" w:cs="Arial"/>
        </w:rPr>
        <w:t>a</w:t>
      </w:r>
      <w:r w:rsidRPr="00CE5344">
        <w:rPr>
          <w:rFonts w:ascii="Arial" w:hAnsi="Arial" w:cs="Arial"/>
        </w:rPr>
        <w:t>, compreendendo pilares, vigas, lajes e escadas;</w:t>
      </w:r>
    </w:p>
    <w:p w14:paraId="6BA39D92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Fornecimento, montagem e desmontagem de formas;</w:t>
      </w:r>
    </w:p>
    <w:p w14:paraId="7EE0E165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Armação, lançamento, adensamento e cura do concreto;</w:t>
      </w:r>
    </w:p>
    <w:p w14:paraId="1433ED89" w14:textId="77777777" w:rsidR="00CE5344" w:rsidRPr="00CE5344" w:rsidRDefault="00CE5344" w:rsidP="001E6132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Ensaios e controle tecnológico do concreto.</w:t>
      </w:r>
    </w:p>
    <w:p w14:paraId="272C4E67" w14:textId="23F88439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.5 Vedações Verticais e Divisórias</w:t>
      </w:r>
    </w:p>
    <w:p w14:paraId="0C899272" w14:textId="05BF98AB" w:rsidR="004E4F31" w:rsidRPr="004438CB" w:rsidRDefault="00CE5344" w:rsidP="008540B5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4438CB">
        <w:rPr>
          <w:rFonts w:ascii="Arial" w:hAnsi="Arial" w:cs="Arial"/>
        </w:rPr>
        <w:t>Execução de alvenarias externas e internas;</w:t>
      </w:r>
    </w:p>
    <w:p w14:paraId="4E61F1DE" w14:textId="77777777" w:rsidR="00CE5344" w:rsidRPr="00CE5344" w:rsidRDefault="00CE5344" w:rsidP="001E6132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Vergas, </w:t>
      </w:r>
      <w:proofErr w:type="spellStart"/>
      <w:r w:rsidRPr="00CE5344">
        <w:rPr>
          <w:rFonts w:ascii="Arial" w:hAnsi="Arial" w:cs="Arial"/>
        </w:rPr>
        <w:t>contravergas</w:t>
      </w:r>
      <w:proofErr w:type="spellEnd"/>
      <w:r w:rsidRPr="00CE5344">
        <w:rPr>
          <w:rFonts w:ascii="Arial" w:hAnsi="Arial" w:cs="Arial"/>
        </w:rPr>
        <w:t xml:space="preserve"> e elementos de reforço;</w:t>
      </w:r>
    </w:p>
    <w:p w14:paraId="1E88A904" w14:textId="77777777" w:rsidR="00CE5344" w:rsidRPr="00CE5344" w:rsidRDefault="00CE5344" w:rsidP="001E6132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divisórias conforme projeto arquitetônico.</w:t>
      </w:r>
    </w:p>
    <w:p w14:paraId="7BC8D059" w14:textId="4EDF97AF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.6 Cobertura</w:t>
      </w:r>
    </w:p>
    <w:p w14:paraId="61EDD4A0" w14:textId="77777777" w:rsidR="00CE5344" w:rsidRPr="00CE5344" w:rsidRDefault="00CE5344" w:rsidP="001E6132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 estrutura da cobertura;</w:t>
      </w:r>
    </w:p>
    <w:p w14:paraId="7C02E659" w14:textId="77777777" w:rsidR="00CE5344" w:rsidRPr="00CE5344" w:rsidRDefault="00CE5344" w:rsidP="001E6132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 e instalação de telhas, rufos, calhas e condutores;</w:t>
      </w:r>
    </w:p>
    <w:p w14:paraId="164BD793" w14:textId="77777777" w:rsidR="00CE5344" w:rsidRPr="00CE5344" w:rsidRDefault="00CE5344" w:rsidP="001E6132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Tratamentos de impermeabilização e isolamento térmico, quando previstos.</w:t>
      </w:r>
    </w:p>
    <w:p w14:paraId="74E68145" w14:textId="77777777" w:rsidR="001F3859" w:rsidRDefault="001F3859" w:rsidP="00CE5344">
      <w:pPr>
        <w:pStyle w:val="Ttulo3"/>
        <w:rPr>
          <w:rFonts w:ascii="Arial" w:hAnsi="Arial" w:cs="Arial"/>
          <w:b/>
          <w:color w:val="auto"/>
        </w:rPr>
      </w:pPr>
    </w:p>
    <w:p w14:paraId="7699E3F6" w14:textId="4A929838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.7 Revestimentos e Acabamentos</w:t>
      </w:r>
    </w:p>
    <w:p w14:paraId="08CB521A" w14:textId="77777777" w:rsidR="00CE5344" w:rsidRPr="00CE5344" w:rsidRDefault="00CE5344" w:rsidP="001E6132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Revestimentos internos e externos de paredes (argamassa, cerâmica, pastilhas e pintura);</w:t>
      </w:r>
    </w:p>
    <w:p w14:paraId="7B195B20" w14:textId="4D307628" w:rsidR="00CE5344" w:rsidRPr="00CE5344" w:rsidRDefault="00CE5344" w:rsidP="001E6132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de pisos internos e externos, inclu</w:t>
      </w:r>
      <w:r w:rsidR="00236499">
        <w:rPr>
          <w:rFonts w:ascii="Arial" w:hAnsi="Arial" w:cs="Arial"/>
        </w:rPr>
        <w:t>indo concreto polido, cerâmico;</w:t>
      </w:r>
    </w:p>
    <w:p w14:paraId="1A7E4015" w14:textId="5E43D916" w:rsidR="00BB3F58" w:rsidRPr="001F3859" w:rsidRDefault="00CE5344" w:rsidP="00E94E96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1F3859">
        <w:rPr>
          <w:rFonts w:ascii="Arial" w:hAnsi="Arial" w:cs="Arial"/>
        </w:rPr>
        <w:t>Execução de forros, rodapés e elementos de acabamento.</w:t>
      </w:r>
    </w:p>
    <w:p w14:paraId="2C8C4D50" w14:textId="77777777" w:rsidR="00A5543A" w:rsidRDefault="00A5543A" w:rsidP="00CE5344">
      <w:pPr>
        <w:pStyle w:val="Ttulo3"/>
        <w:rPr>
          <w:rFonts w:ascii="Arial" w:hAnsi="Arial" w:cs="Arial"/>
          <w:b/>
          <w:color w:val="auto"/>
        </w:rPr>
      </w:pPr>
    </w:p>
    <w:p w14:paraId="58446FB1" w14:textId="5F0060BE" w:rsidR="00CE5344" w:rsidRPr="00CE5344" w:rsidRDefault="004E4F31" w:rsidP="00CE5344">
      <w:pPr>
        <w:pStyle w:val="Ttulo3"/>
        <w:rPr>
          <w:rFonts w:ascii="Arial" w:hAnsi="Arial" w:cs="Arial"/>
          <w:b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.8 Esquadrias, Vidros e Ferragens</w:t>
      </w:r>
    </w:p>
    <w:p w14:paraId="547DB4DD" w14:textId="77777777" w:rsidR="00CE5344" w:rsidRPr="00CE5344" w:rsidRDefault="00CE5344" w:rsidP="001E6132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 e instalação de portas, janelas, gradis e esquadrias metálicas ou de alumínio;</w:t>
      </w:r>
    </w:p>
    <w:p w14:paraId="75905AC6" w14:textId="77777777" w:rsidR="00CE5344" w:rsidRPr="00CE5344" w:rsidRDefault="00CE5344" w:rsidP="001E6132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Instalação de vidros, ferragens, fechaduras e acessórios.</w:t>
      </w:r>
    </w:p>
    <w:p w14:paraId="3DF74BA0" w14:textId="62D04F24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 xml:space="preserve">.9 Instalações </w:t>
      </w:r>
      <w:proofErr w:type="spellStart"/>
      <w:r w:rsidR="00CE5344" w:rsidRPr="00CE5344">
        <w:rPr>
          <w:rFonts w:ascii="Arial" w:hAnsi="Arial" w:cs="Arial"/>
          <w:b/>
          <w:color w:val="auto"/>
        </w:rPr>
        <w:t>Hidrossanitárias</w:t>
      </w:r>
      <w:proofErr w:type="spellEnd"/>
    </w:p>
    <w:p w14:paraId="531D0FF7" w14:textId="77777777" w:rsidR="00CE5344" w:rsidRPr="00CE5344" w:rsidRDefault="00CE5344" w:rsidP="001E6132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das instalações de água fria, esgoto sanitário e águas pluviais;</w:t>
      </w:r>
    </w:p>
    <w:p w14:paraId="1CFA6494" w14:textId="77777777" w:rsidR="00CE5344" w:rsidRPr="00CE5344" w:rsidRDefault="00CE5344" w:rsidP="001E6132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Instalação de louças, metais e acessórios;</w:t>
      </w:r>
    </w:p>
    <w:p w14:paraId="4CF1402E" w14:textId="77777777" w:rsidR="00CE5344" w:rsidRPr="00CE5344" w:rsidRDefault="00CE5344" w:rsidP="001E6132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Testes de estanqueidade e funcionamento.</w:t>
      </w:r>
    </w:p>
    <w:p w14:paraId="5E380A50" w14:textId="520B1F8E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.10 Instalações Elétricas</w:t>
      </w:r>
    </w:p>
    <w:p w14:paraId="26F08498" w14:textId="77777777" w:rsidR="00CE5344" w:rsidRPr="00CE5344" w:rsidRDefault="00CE5344" w:rsidP="001E6132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das instalações elétricas de baixa tensão;</w:t>
      </w:r>
    </w:p>
    <w:p w14:paraId="2F80954D" w14:textId="0138DB25" w:rsidR="00CE5344" w:rsidRPr="00236499" w:rsidRDefault="00CE5344" w:rsidP="00236499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236499">
        <w:rPr>
          <w:rFonts w:ascii="Arial" w:hAnsi="Arial" w:cs="Arial"/>
        </w:rPr>
        <w:t>Implantação de quadros elétricos, luminárias, tomadas e interruptores;</w:t>
      </w:r>
    </w:p>
    <w:p w14:paraId="6DB211B8" w14:textId="010CC50F" w:rsidR="00CE5344" w:rsidRPr="00CE5344" w:rsidRDefault="004E4F31" w:rsidP="00CE5344">
      <w:pPr>
        <w:pStyle w:val="Ttulo3"/>
        <w:rPr>
          <w:rFonts w:ascii="Arial" w:hAnsi="Arial" w:cs="Arial"/>
          <w:b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.11 Sistemas de Segurança e Combate a Incêndio</w:t>
      </w:r>
    </w:p>
    <w:p w14:paraId="635EB627" w14:textId="77777777" w:rsidR="00CE5344" w:rsidRPr="00CE5344" w:rsidRDefault="00CE5344" w:rsidP="001E6132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Execução das instalações de prevenção e combate a incêndio;</w:t>
      </w:r>
    </w:p>
    <w:p w14:paraId="437EEF2D" w14:textId="77777777" w:rsidR="00CE5344" w:rsidRPr="00CE5344" w:rsidRDefault="00CE5344" w:rsidP="001E6132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Fornecimento e instalação de equipamentos de segurança;</w:t>
      </w:r>
    </w:p>
    <w:p w14:paraId="77AA7899" w14:textId="77777777" w:rsidR="00CE5344" w:rsidRPr="00CE5344" w:rsidRDefault="00CE5344" w:rsidP="001E6132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Atendimento às exigências do Corpo de Bombeiros.</w:t>
      </w:r>
    </w:p>
    <w:p w14:paraId="61E16AF5" w14:textId="3770CE57" w:rsidR="00CE5344" w:rsidRPr="00CE5344" w:rsidRDefault="004E4F31" w:rsidP="00CE5344">
      <w:pPr>
        <w:pStyle w:val="Ttulo3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</w:t>
      </w:r>
      <w:r w:rsidR="00CE5344" w:rsidRPr="00CE5344">
        <w:rPr>
          <w:rFonts w:ascii="Arial" w:hAnsi="Arial" w:cs="Arial"/>
          <w:b/>
          <w:color w:val="auto"/>
        </w:rPr>
        <w:t>.12 Acessibilidade</w:t>
      </w:r>
    </w:p>
    <w:p w14:paraId="0BB91963" w14:textId="57B4B11F" w:rsidR="004E4F31" w:rsidRPr="00BB3F58" w:rsidRDefault="00CE5344" w:rsidP="00521D83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Execução de rampas, corrimãos, guarda-corpos e sinalização tátil;</w:t>
      </w:r>
    </w:p>
    <w:p w14:paraId="356590F1" w14:textId="2F2F8313" w:rsidR="00236499" w:rsidRPr="00236499" w:rsidRDefault="00CE5344" w:rsidP="00236499">
      <w:pPr>
        <w:pStyle w:val="NormalWeb"/>
        <w:numPr>
          <w:ilvl w:val="0"/>
          <w:numId w:val="22"/>
        </w:numPr>
        <w:rPr>
          <w:rFonts w:ascii="Arial" w:hAnsi="Arial" w:cs="Arial"/>
          <w:b/>
        </w:rPr>
      </w:pPr>
      <w:r w:rsidRPr="00CE5344">
        <w:rPr>
          <w:rFonts w:ascii="Arial" w:hAnsi="Arial" w:cs="Arial"/>
        </w:rPr>
        <w:t xml:space="preserve">Adequação de sanitários acessíveis </w:t>
      </w:r>
      <w:r w:rsidR="001F3859">
        <w:rPr>
          <w:rFonts w:ascii="Arial" w:hAnsi="Arial" w:cs="Arial"/>
        </w:rPr>
        <w:t xml:space="preserve">e demais elementos conforme </w:t>
      </w:r>
      <w:r w:rsidRPr="00CE5344">
        <w:rPr>
          <w:rFonts w:ascii="Arial" w:hAnsi="Arial" w:cs="Arial"/>
        </w:rPr>
        <w:t xml:space="preserve">NBR </w:t>
      </w:r>
      <w:r w:rsidR="001F3859">
        <w:rPr>
          <w:rFonts w:ascii="Arial" w:hAnsi="Arial" w:cs="Arial"/>
        </w:rPr>
        <w:t>9050</w:t>
      </w:r>
    </w:p>
    <w:p w14:paraId="6EF1CF3A" w14:textId="65678317" w:rsidR="00CE5344" w:rsidRPr="00CE5344" w:rsidRDefault="004E4F31" w:rsidP="00236499">
      <w:pPr>
        <w:pStyle w:val="NormalWeb"/>
        <w:ind w:left="720" w:hanging="578"/>
        <w:rPr>
          <w:rFonts w:ascii="Arial" w:hAnsi="Arial" w:cs="Arial"/>
          <w:b/>
        </w:rPr>
      </w:pPr>
      <w:r>
        <w:rPr>
          <w:rFonts w:ascii="Arial" w:hAnsi="Arial" w:cs="Arial"/>
          <w:b/>
        </w:rPr>
        <w:t>3</w:t>
      </w:r>
      <w:r w:rsidR="00CE5344" w:rsidRPr="00CE5344">
        <w:rPr>
          <w:rFonts w:ascii="Arial" w:hAnsi="Arial" w:cs="Arial"/>
          <w:b/>
        </w:rPr>
        <w:t>.1</w:t>
      </w:r>
      <w:r w:rsidR="00236499">
        <w:rPr>
          <w:rFonts w:ascii="Arial" w:hAnsi="Arial" w:cs="Arial"/>
          <w:b/>
        </w:rPr>
        <w:t>3</w:t>
      </w:r>
      <w:r w:rsidR="00CE5344" w:rsidRPr="00CE5344">
        <w:rPr>
          <w:rFonts w:ascii="Arial" w:hAnsi="Arial" w:cs="Arial"/>
          <w:b/>
        </w:rPr>
        <w:t xml:space="preserve"> Testes, Comissionamento e Entrega da Obra</w:t>
      </w:r>
    </w:p>
    <w:p w14:paraId="4DA7DB6E" w14:textId="77777777" w:rsidR="00CE5344" w:rsidRPr="00CE5344" w:rsidRDefault="00CE5344" w:rsidP="00296B79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Testes finais de todos os sistemas instalados;</w:t>
      </w:r>
    </w:p>
    <w:p w14:paraId="3B99F270" w14:textId="77777777" w:rsidR="00CE5344" w:rsidRPr="00CE5344" w:rsidRDefault="00CE5344" w:rsidP="00296B79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Correção de eventuais inconformidades;</w:t>
      </w:r>
    </w:p>
    <w:p w14:paraId="1BF6869C" w14:textId="77777777" w:rsidR="00CE5344" w:rsidRPr="00CE5344" w:rsidRDefault="00CE5344" w:rsidP="00296B79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Limpeza geral da obra;</w:t>
      </w:r>
    </w:p>
    <w:p w14:paraId="5B96D2EE" w14:textId="77777777" w:rsidR="00CE5344" w:rsidRPr="00CE5344" w:rsidRDefault="00CE5344" w:rsidP="00296B79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CE5344">
        <w:rPr>
          <w:rFonts w:ascii="Arial" w:hAnsi="Arial" w:cs="Arial"/>
        </w:rPr>
        <w:t>Entrega da obra em condições plenas de uso.</w:t>
      </w:r>
    </w:p>
    <w:p w14:paraId="4426E082" w14:textId="50D11603" w:rsidR="00CE5344" w:rsidRDefault="00CE5344" w:rsidP="00CE5344">
      <w:pPr>
        <w:pStyle w:val="NormalWeb"/>
        <w:rPr>
          <w:rFonts w:ascii="Arial" w:hAnsi="Arial" w:cs="Arial"/>
        </w:rPr>
      </w:pPr>
      <w:r w:rsidRPr="00CE5344">
        <w:rPr>
          <w:rFonts w:ascii="Arial" w:hAnsi="Arial" w:cs="Arial"/>
        </w:rPr>
        <w:t xml:space="preserve">Todos os serviços deverão ser executados rigorosamente conforme as </w:t>
      </w:r>
      <w:r w:rsidRPr="00CE5344">
        <w:rPr>
          <w:rStyle w:val="Forte"/>
          <w:rFonts w:ascii="Arial" w:hAnsi="Arial" w:cs="Arial"/>
        </w:rPr>
        <w:t>normas da ABNT</w:t>
      </w:r>
      <w:r w:rsidRPr="00CE5344">
        <w:rPr>
          <w:rFonts w:ascii="Arial" w:hAnsi="Arial" w:cs="Arial"/>
        </w:rPr>
        <w:t>, legislações vigentes, boas práticas de engenharia e determinações da fiscalização.</w:t>
      </w:r>
    </w:p>
    <w:p w14:paraId="004643E4" w14:textId="204F09E2" w:rsidR="00BB3F58" w:rsidRDefault="00BB3F58" w:rsidP="00CE5344">
      <w:pPr>
        <w:pStyle w:val="NormalWeb"/>
        <w:rPr>
          <w:rFonts w:ascii="Arial" w:hAnsi="Arial" w:cs="Arial"/>
        </w:rPr>
      </w:pPr>
    </w:p>
    <w:p w14:paraId="1399DB49" w14:textId="48A0B5A7" w:rsidR="00021384" w:rsidRDefault="00021384" w:rsidP="004E4F31">
      <w:pPr>
        <w:pStyle w:val="Ttulo2"/>
        <w:numPr>
          <w:ilvl w:val="1"/>
          <w:numId w:val="22"/>
        </w:numPr>
        <w:ind w:left="567" w:hanging="567"/>
        <w:rPr>
          <w:rFonts w:ascii="Arial" w:hAnsi="Arial" w:cs="Arial"/>
          <w:b/>
          <w:color w:val="auto"/>
          <w:sz w:val="28"/>
          <w:szCs w:val="28"/>
        </w:rPr>
      </w:pPr>
      <w:r w:rsidRPr="00021384">
        <w:rPr>
          <w:rFonts w:ascii="Arial" w:hAnsi="Arial" w:cs="Arial"/>
          <w:b/>
          <w:color w:val="auto"/>
          <w:sz w:val="28"/>
          <w:szCs w:val="28"/>
        </w:rPr>
        <w:t>LOCALIZAÇÃO DA OBRA</w:t>
      </w:r>
    </w:p>
    <w:p w14:paraId="7F0DD44F" w14:textId="680445FE" w:rsidR="00CE5344" w:rsidRDefault="00CE5344" w:rsidP="00CE5344">
      <w:pPr>
        <w:pStyle w:val="PargrafodaLista"/>
        <w:ind w:left="360"/>
      </w:pPr>
    </w:p>
    <w:p w14:paraId="1689B923" w14:textId="073A6176" w:rsidR="00C61101" w:rsidRDefault="00BB3F58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color w:val="000000" w:themeColor="text1"/>
        </w:rPr>
        <w:t>Av. Salvador Raimundo – Centro</w:t>
      </w:r>
    </w:p>
    <w:p w14:paraId="4F9A7721" w14:textId="77777777" w:rsidR="00BB3F58" w:rsidRDefault="00BB3F58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64307D61" w14:textId="358F15CA" w:rsidR="00021384" w:rsidRPr="00021384" w:rsidRDefault="004E4F31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5</w:t>
      </w:r>
      <w:r w:rsidR="00021384" w:rsidRPr="00021384">
        <w:rPr>
          <w:rFonts w:ascii="Arial" w:hAnsi="Arial" w:cs="Arial"/>
          <w:b/>
          <w:color w:val="auto"/>
          <w:sz w:val="28"/>
          <w:szCs w:val="28"/>
        </w:rPr>
        <w:t>. PRAZO DE VIGÊNCIA, EXECUÇÃO E PRORROGAÇÃO</w:t>
      </w:r>
    </w:p>
    <w:p w14:paraId="3346CDF4" w14:textId="5943FCA1" w:rsidR="00021384" w:rsidRPr="00021384" w:rsidRDefault="00021384" w:rsidP="001E6132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Prazo de execução da obra:</w:t>
      </w:r>
      <w:r w:rsidR="00CE5344">
        <w:rPr>
          <w:rStyle w:val="Forte"/>
          <w:rFonts w:ascii="Arial" w:hAnsi="Arial" w:cs="Arial"/>
        </w:rPr>
        <w:t xml:space="preserve"> </w:t>
      </w:r>
      <w:r w:rsidR="00BB3F58" w:rsidRPr="00BB3F58">
        <w:rPr>
          <w:rStyle w:val="Forte"/>
          <w:rFonts w:ascii="Arial" w:hAnsi="Arial" w:cs="Arial"/>
          <w:b w:val="0"/>
        </w:rPr>
        <w:t>06</w:t>
      </w:r>
      <w:r>
        <w:rPr>
          <w:rFonts w:ascii="Arial" w:hAnsi="Arial" w:cs="Arial"/>
        </w:rPr>
        <w:t xml:space="preserve"> (</w:t>
      </w:r>
      <w:r w:rsidR="00BB3F58">
        <w:rPr>
          <w:rFonts w:ascii="Arial" w:hAnsi="Arial" w:cs="Arial"/>
        </w:rPr>
        <w:t>Seis</w:t>
      </w:r>
      <w:r>
        <w:rPr>
          <w:rFonts w:ascii="Arial" w:hAnsi="Arial" w:cs="Arial"/>
        </w:rPr>
        <w:t>)</w:t>
      </w:r>
      <w:r w:rsidR="00E2288E">
        <w:rPr>
          <w:rFonts w:ascii="Arial" w:hAnsi="Arial" w:cs="Arial"/>
        </w:rPr>
        <w:t xml:space="preserve"> meses</w:t>
      </w:r>
      <w:r w:rsidRPr="00021384">
        <w:rPr>
          <w:rFonts w:ascii="Arial" w:hAnsi="Arial" w:cs="Arial"/>
        </w:rPr>
        <w:t>, contados da</w:t>
      </w:r>
      <w:r w:rsidR="00E2288E">
        <w:rPr>
          <w:rFonts w:ascii="Arial" w:hAnsi="Arial" w:cs="Arial"/>
        </w:rPr>
        <w:t xml:space="preserve"> assinatura da Ordem de Serviço</w:t>
      </w:r>
      <w:r>
        <w:rPr>
          <w:rFonts w:ascii="Arial" w:hAnsi="Arial" w:cs="Arial"/>
        </w:rPr>
        <w:t>.</w:t>
      </w:r>
    </w:p>
    <w:p w14:paraId="3E57C9B4" w14:textId="784C8C29" w:rsidR="00021384" w:rsidRPr="00021384" w:rsidRDefault="00021384" w:rsidP="001E6132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Prazo de vigência do contrato:</w:t>
      </w:r>
      <w:r w:rsidRPr="00021384">
        <w:rPr>
          <w:rFonts w:ascii="Arial" w:hAnsi="Arial" w:cs="Arial"/>
        </w:rPr>
        <w:t xml:space="preserve"> </w:t>
      </w:r>
      <w:r w:rsidR="00BB3F58">
        <w:rPr>
          <w:rFonts w:ascii="Arial" w:hAnsi="Arial" w:cs="Arial"/>
        </w:rPr>
        <w:t>12</w:t>
      </w:r>
      <w:r>
        <w:rPr>
          <w:rFonts w:ascii="Arial" w:hAnsi="Arial" w:cs="Arial"/>
        </w:rPr>
        <w:t xml:space="preserve"> (</w:t>
      </w:r>
      <w:r w:rsidR="00BB3F58">
        <w:rPr>
          <w:rFonts w:ascii="Arial" w:hAnsi="Arial" w:cs="Arial"/>
        </w:rPr>
        <w:t>Meses</w:t>
      </w:r>
      <w:r>
        <w:rPr>
          <w:rFonts w:ascii="Arial" w:hAnsi="Arial" w:cs="Arial"/>
        </w:rPr>
        <w:t>) meses</w:t>
      </w:r>
      <w:r w:rsidR="00CE5344">
        <w:rPr>
          <w:rFonts w:ascii="Arial" w:hAnsi="Arial" w:cs="Arial"/>
        </w:rPr>
        <w:t>, contados da data de assinatura d</w:t>
      </w:r>
      <w:r w:rsidR="00E2288E">
        <w:rPr>
          <w:rFonts w:ascii="Arial" w:hAnsi="Arial" w:cs="Arial"/>
        </w:rPr>
        <w:t>a Ordem de Serviço</w:t>
      </w:r>
      <w:r w:rsidR="00CE5344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</w:p>
    <w:p w14:paraId="48E1E3D8" w14:textId="1F118E1F" w:rsidR="00021384" w:rsidRDefault="00021384" w:rsidP="001E6132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Prorrogação:</w:t>
      </w:r>
      <w:r w:rsidRPr="00021384">
        <w:rPr>
          <w:rFonts w:ascii="Arial" w:hAnsi="Arial" w:cs="Arial"/>
        </w:rPr>
        <w:t xml:space="preserve"> poderá ocorrer nos termos do art. 107 da Lei nº 14.133/2021, mediante justificativa técnica e interesse da Administração.</w:t>
      </w:r>
    </w:p>
    <w:p w14:paraId="416660D8" w14:textId="4F538976" w:rsidR="00FA751D" w:rsidRPr="00FA751D" w:rsidRDefault="00E2288E" w:rsidP="00FA751D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6</w:t>
      </w:r>
      <w:r w:rsidR="00FA751D" w:rsidRPr="00FA751D">
        <w:rPr>
          <w:rFonts w:ascii="Arial" w:hAnsi="Arial" w:cs="Arial"/>
          <w:b/>
          <w:color w:val="auto"/>
          <w:sz w:val="28"/>
          <w:szCs w:val="28"/>
        </w:rPr>
        <w:t>. REGIME DE EXECUÇÃO</w:t>
      </w:r>
    </w:p>
    <w:p w14:paraId="0F9E28CC" w14:textId="73B91F92" w:rsidR="00FA751D" w:rsidRPr="00FA751D" w:rsidRDefault="00FA751D" w:rsidP="00FA751D">
      <w:pPr>
        <w:pStyle w:val="NormalWeb"/>
        <w:ind w:firstLine="708"/>
        <w:rPr>
          <w:rFonts w:ascii="Arial" w:hAnsi="Arial" w:cs="Arial"/>
        </w:rPr>
      </w:pPr>
      <w:r w:rsidRPr="00FA751D">
        <w:rPr>
          <w:rFonts w:ascii="Arial" w:hAnsi="Arial" w:cs="Arial"/>
        </w:rPr>
        <w:t xml:space="preserve">O regime de execução será </w:t>
      </w:r>
      <w:proofErr w:type="gramStart"/>
      <w:r w:rsidRPr="00FA751D">
        <w:rPr>
          <w:rStyle w:val="Forte"/>
          <w:rFonts w:ascii="Arial" w:hAnsi="Arial" w:cs="Arial"/>
        </w:rPr>
        <w:t>empreitada</w:t>
      </w:r>
      <w:proofErr w:type="gramEnd"/>
      <w:r w:rsidRPr="00FA751D">
        <w:rPr>
          <w:rStyle w:val="Forte"/>
          <w:rFonts w:ascii="Arial" w:hAnsi="Arial" w:cs="Arial"/>
        </w:rPr>
        <w:t xml:space="preserve"> por preço global</w:t>
      </w:r>
      <w:r w:rsidRPr="00FA751D">
        <w:rPr>
          <w:rFonts w:ascii="Arial" w:hAnsi="Arial" w:cs="Arial"/>
        </w:rPr>
        <w:t>, conforme definido nos documentos técnicos e no edital da Concorrência Eletrônica.</w:t>
      </w:r>
    </w:p>
    <w:p w14:paraId="116F886D" w14:textId="3EA51978" w:rsidR="00FA751D" w:rsidRPr="00FA751D" w:rsidRDefault="00E2288E" w:rsidP="00FA751D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7</w:t>
      </w:r>
      <w:r w:rsidR="00FA751D" w:rsidRPr="00FA751D">
        <w:rPr>
          <w:rFonts w:ascii="Arial" w:hAnsi="Arial" w:cs="Arial"/>
          <w:b/>
          <w:color w:val="auto"/>
          <w:sz w:val="28"/>
          <w:szCs w:val="28"/>
        </w:rPr>
        <w:t>. MODALIDADE E CRITÉRIO DE JULGAMENTO</w:t>
      </w:r>
    </w:p>
    <w:p w14:paraId="7ED17CC2" w14:textId="77777777" w:rsidR="00FA751D" w:rsidRPr="00FA751D" w:rsidRDefault="00FA751D" w:rsidP="00BB3F58">
      <w:pPr>
        <w:pStyle w:val="NormalWeb"/>
        <w:ind w:firstLine="708"/>
        <w:jc w:val="both"/>
        <w:rPr>
          <w:rFonts w:ascii="Arial" w:hAnsi="Arial" w:cs="Arial"/>
        </w:rPr>
      </w:pPr>
      <w:r w:rsidRPr="00FA751D">
        <w:rPr>
          <w:rFonts w:ascii="Arial" w:hAnsi="Arial" w:cs="Arial"/>
        </w:rPr>
        <w:t xml:space="preserve">A contratação será realizada na modalidade </w:t>
      </w:r>
      <w:r w:rsidRPr="00FA751D">
        <w:rPr>
          <w:rStyle w:val="Forte"/>
          <w:rFonts w:ascii="Arial" w:hAnsi="Arial" w:cs="Arial"/>
        </w:rPr>
        <w:t>Concorrência Eletrônica</w:t>
      </w:r>
      <w:r w:rsidRPr="00FA751D">
        <w:rPr>
          <w:rFonts w:ascii="Arial" w:hAnsi="Arial" w:cs="Arial"/>
        </w:rPr>
        <w:t xml:space="preserve">, com critério de julgamento </w:t>
      </w:r>
      <w:r w:rsidRPr="00FA751D">
        <w:rPr>
          <w:rStyle w:val="Forte"/>
          <w:rFonts w:ascii="Arial" w:hAnsi="Arial" w:cs="Arial"/>
        </w:rPr>
        <w:t>menor preço</w:t>
      </w:r>
      <w:r w:rsidRPr="00FA751D">
        <w:rPr>
          <w:rFonts w:ascii="Arial" w:hAnsi="Arial" w:cs="Arial"/>
        </w:rPr>
        <w:t>, observadas as condições estabelecidas no edital.</w:t>
      </w:r>
    </w:p>
    <w:p w14:paraId="260FEE62" w14:textId="77777777" w:rsidR="00236499" w:rsidRDefault="00236499" w:rsidP="00614884">
      <w:pPr>
        <w:keepNext/>
        <w:keepLines/>
        <w:spacing w:before="40"/>
        <w:outlineLvl w:val="1"/>
        <w:rPr>
          <w:rFonts w:ascii="Arial" w:eastAsiaTheme="majorEastAsia" w:hAnsi="Arial" w:cs="Arial"/>
          <w:b/>
          <w:sz w:val="28"/>
          <w:szCs w:val="28"/>
        </w:rPr>
      </w:pPr>
    </w:p>
    <w:p w14:paraId="029596B7" w14:textId="4C093EF5" w:rsidR="00296B79" w:rsidRPr="00A71406" w:rsidRDefault="00E2288E" w:rsidP="00296B79">
      <w:pPr>
        <w:keepNext/>
        <w:keepLines/>
        <w:spacing w:before="40"/>
        <w:outlineLvl w:val="1"/>
        <w:rPr>
          <w:rFonts w:ascii="Arial" w:eastAsia="Times New Roman" w:hAnsi="Arial" w:cs="Arial"/>
          <w:b/>
          <w:sz w:val="28"/>
          <w:szCs w:val="28"/>
        </w:rPr>
      </w:pPr>
      <w:r>
        <w:rPr>
          <w:rFonts w:ascii="Arial" w:eastAsiaTheme="majorEastAsia" w:hAnsi="Arial" w:cs="Arial"/>
          <w:b/>
          <w:sz w:val="28"/>
          <w:szCs w:val="28"/>
        </w:rPr>
        <w:t>8</w:t>
      </w:r>
      <w:r w:rsidR="00614884" w:rsidRPr="00614884">
        <w:rPr>
          <w:rFonts w:ascii="Arial" w:eastAsiaTheme="majorEastAsia" w:hAnsi="Arial" w:cs="Arial"/>
          <w:b/>
          <w:sz w:val="28"/>
          <w:szCs w:val="28"/>
        </w:rPr>
        <w:t xml:space="preserve">. </w:t>
      </w:r>
      <w:r w:rsidR="00296B79" w:rsidRPr="00A71406">
        <w:rPr>
          <w:rFonts w:ascii="Arial" w:hAnsi="Arial" w:cs="Arial"/>
          <w:b/>
          <w:sz w:val="28"/>
          <w:szCs w:val="28"/>
        </w:rPr>
        <w:t xml:space="preserve"> ALOCAÇÃO DE RISCOS</w:t>
      </w:r>
    </w:p>
    <w:p w14:paraId="3FA077F8" w14:textId="0D671DE8" w:rsidR="00296B79" w:rsidRPr="00614884" w:rsidRDefault="00296B79" w:rsidP="00296B79">
      <w:pPr>
        <w:pStyle w:val="NormalWeb"/>
        <w:ind w:firstLine="708"/>
        <w:rPr>
          <w:rFonts w:ascii="Arial" w:eastAsiaTheme="majorEastAsia" w:hAnsi="Arial" w:cs="Arial"/>
          <w:b/>
          <w:sz w:val="28"/>
          <w:szCs w:val="28"/>
        </w:rPr>
      </w:pPr>
      <w:r w:rsidRPr="00A71406">
        <w:rPr>
          <w:rFonts w:ascii="Arial" w:hAnsi="Arial" w:cs="Arial"/>
        </w:rPr>
        <w:t>A alocação de riscos observará a matriz de riscos anexa ao processo, definindo as responsabilidades da contratante e da contratada, nos termos do art. 22 da Lei nº 14.133/2021.</w:t>
      </w:r>
    </w:p>
    <w:p w14:paraId="4099AB6F" w14:textId="050537E3" w:rsidR="00021384" w:rsidRDefault="00021384" w:rsidP="0035332C">
      <w:pPr>
        <w:pStyle w:val="Ttulo2"/>
        <w:numPr>
          <w:ilvl w:val="1"/>
          <w:numId w:val="21"/>
        </w:numPr>
        <w:ind w:left="567" w:hanging="567"/>
        <w:rPr>
          <w:rFonts w:ascii="Arial" w:hAnsi="Arial" w:cs="Arial"/>
          <w:b/>
          <w:color w:val="auto"/>
          <w:sz w:val="28"/>
          <w:szCs w:val="28"/>
        </w:rPr>
      </w:pPr>
      <w:r w:rsidRPr="00021384">
        <w:rPr>
          <w:rFonts w:ascii="Arial" w:hAnsi="Arial" w:cs="Arial"/>
          <w:b/>
          <w:color w:val="auto"/>
          <w:sz w:val="28"/>
          <w:szCs w:val="28"/>
        </w:rPr>
        <w:t>PREVISÃO ORÇAMENTÁRIA</w:t>
      </w:r>
      <w:r w:rsidR="00075878">
        <w:rPr>
          <w:rFonts w:ascii="Arial" w:hAnsi="Arial" w:cs="Arial"/>
          <w:b/>
          <w:color w:val="auto"/>
          <w:sz w:val="28"/>
          <w:szCs w:val="28"/>
        </w:rPr>
        <w:t xml:space="preserve"> </w:t>
      </w:r>
    </w:p>
    <w:p w14:paraId="6246CDD4" w14:textId="78CEFF12" w:rsidR="00075878" w:rsidRPr="00075878" w:rsidRDefault="00075878" w:rsidP="004C12C0">
      <w:pPr>
        <w:pStyle w:val="NormalWeb"/>
        <w:ind w:firstLine="567"/>
        <w:jc w:val="both"/>
        <w:rPr>
          <w:rFonts w:ascii="Arial" w:hAnsi="Arial" w:cs="Arial"/>
        </w:rPr>
      </w:pPr>
      <w:r w:rsidRPr="00075878">
        <w:rPr>
          <w:rFonts w:ascii="Arial" w:hAnsi="Arial" w:cs="Arial"/>
        </w:rPr>
        <w:t xml:space="preserve">Declara-se, para os devidos fins, que a presente contratação </w:t>
      </w:r>
      <w:proofErr w:type="gramStart"/>
      <w:r w:rsidRPr="00075878">
        <w:rPr>
          <w:rFonts w:ascii="Arial" w:hAnsi="Arial" w:cs="Arial"/>
        </w:rPr>
        <w:t>encontra-se</w:t>
      </w:r>
      <w:proofErr w:type="gramEnd"/>
      <w:r w:rsidRPr="00075878">
        <w:rPr>
          <w:rFonts w:ascii="Arial" w:hAnsi="Arial" w:cs="Arial"/>
        </w:rPr>
        <w:t xml:space="preserve"> devidamente amparada por dotação orçamentária consignada na Lei Orçamentária Anual vigente do Município de Rio Bonito do Iguaçu, em conformidade com as disposições da Lei nº 14.133/2021.</w:t>
      </w:r>
    </w:p>
    <w:p w14:paraId="1673238E" w14:textId="6018CA09" w:rsidR="00075878" w:rsidRDefault="00075878" w:rsidP="00296B79">
      <w:pPr>
        <w:pStyle w:val="NormalWeb"/>
        <w:rPr>
          <w:rFonts w:ascii="Arial" w:hAnsi="Arial" w:cs="Arial"/>
        </w:rPr>
      </w:pPr>
      <w:r w:rsidRPr="00075878">
        <w:rPr>
          <w:rFonts w:ascii="Arial" w:hAnsi="Arial" w:cs="Arial"/>
        </w:rPr>
        <w:t>Os recursos necessários à execução do objeto correrão à conta da seguinte classificação orçamentária</w:t>
      </w:r>
      <w:r>
        <w:rPr>
          <w:rFonts w:ascii="Arial" w:hAnsi="Arial" w:cs="Arial"/>
        </w:rPr>
        <w:t xml:space="preserve"> anexa este processo</w:t>
      </w:r>
      <w:r w:rsidRPr="00075878">
        <w:rPr>
          <w:rFonts w:ascii="Arial" w:hAnsi="Arial" w:cs="Arial"/>
        </w:rPr>
        <w:t>:</w:t>
      </w:r>
    </w:p>
    <w:p w14:paraId="59D2B9F1" w14:textId="4EF34C58" w:rsidR="00BB3F58" w:rsidRDefault="00BB3F58" w:rsidP="00296B79">
      <w:pPr>
        <w:pStyle w:val="NormalWeb"/>
        <w:rPr>
          <w:rFonts w:ascii="Arial" w:hAnsi="Arial" w:cs="Arial"/>
        </w:rPr>
      </w:pPr>
    </w:p>
    <w:p w14:paraId="44873FC8" w14:textId="77777777" w:rsidR="00A5543A" w:rsidRDefault="00A5543A" w:rsidP="00060F3E">
      <w:pPr>
        <w:pStyle w:val="Ttulo2"/>
        <w:rPr>
          <w:rFonts w:ascii="Arial" w:hAnsi="Arial" w:cs="Arial"/>
          <w:b/>
          <w:color w:val="auto"/>
          <w:sz w:val="24"/>
          <w:szCs w:val="24"/>
        </w:rPr>
      </w:pPr>
    </w:p>
    <w:p w14:paraId="1B172300" w14:textId="21B8AB10" w:rsidR="00060F3E" w:rsidRDefault="0035332C" w:rsidP="00060F3E">
      <w:pPr>
        <w:pStyle w:val="Ttulo2"/>
        <w:rPr>
          <w:rFonts w:ascii="Arial" w:hAnsi="Arial" w:cs="Arial"/>
          <w:b/>
          <w:color w:val="auto"/>
          <w:sz w:val="24"/>
          <w:szCs w:val="24"/>
        </w:rPr>
      </w:pPr>
      <w:r>
        <w:rPr>
          <w:rFonts w:ascii="Arial" w:hAnsi="Arial" w:cs="Arial"/>
          <w:b/>
          <w:color w:val="auto"/>
          <w:sz w:val="24"/>
          <w:szCs w:val="24"/>
        </w:rPr>
        <w:t>9</w:t>
      </w:r>
      <w:r w:rsidR="00060F3E" w:rsidRPr="00060F3E">
        <w:rPr>
          <w:rFonts w:ascii="Arial" w:hAnsi="Arial" w:cs="Arial"/>
          <w:b/>
          <w:color w:val="auto"/>
          <w:sz w:val="24"/>
          <w:szCs w:val="24"/>
        </w:rPr>
        <w:t>.1. Estimativa do valor da contratação</w:t>
      </w:r>
    </w:p>
    <w:p w14:paraId="0C069FE9" w14:textId="77777777" w:rsidR="00E2288E" w:rsidRPr="00E2288E" w:rsidRDefault="00E2288E" w:rsidP="00E2288E"/>
    <w:p w14:paraId="61A677D0" w14:textId="6613B8A0" w:rsidR="00060F3E" w:rsidRPr="00BB3F58" w:rsidRDefault="00060F3E" w:rsidP="000035BA">
      <w:pPr>
        <w:autoSpaceDE w:val="0"/>
        <w:autoSpaceDN w:val="0"/>
        <w:adjustRightInd w:val="0"/>
        <w:ind w:firstLine="708"/>
        <w:jc w:val="both"/>
        <w:rPr>
          <w:rFonts w:ascii="Arial" w:eastAsiaTheme="minorHAnsi" w:hAnsi="Arial" w:cs="Arial"/>
          <w:bCs/>
          <w:lang w:eastAsia="en-US"/>
        </w:rPr>
      </w:pPr>
      <w:r w:rsidRPr="003812D8">
        <w:rPr>
          <w:rFonts w:ascii="Arial" w:hAnsi="Arial" w:cs="Arial"/>
        </w:rPr>
        <w:t xml:space="preserve">O valor estimado </w:t>
      </w:r>
      <w:r w:rsidR="00A5543A">
        <w:rPr>
          <w:rFonts w:ascii="Arial" w:hAnsi="Arial" w:cs="Arial"/>
        </w:rPr>
        <w:t>para a contratação</w:t>
      </w:r>
      <w:r>
        <w:rPr>
          <w:rFonts w:ascii="Arial" w:hAnsi="Arial" w:cs="Arial"/>
        </w:rPr>
        <w:t xml:space="preserve"> de</w:t>
      </w:r>
      <w:r w:rsidR="00BB3F58">
        <w:rPr>
          <w:rFonts w:ascii="Arial" w:eastAsiaTheme="minorHAnsi" w:hAnsi="Arial" w:cs="Arial"/>
          <w:bCs/>
          <w:lang w:eastAsia="en-US"/>
        </w:rPr>
        <w:t xml:space="preserve"> </w:t>
      </w:r>
      <w:r w:rsidR="00BB3F58" w:rsidRPr="00925746">
        <w:rPr>
          <w:rFonts w:ascii="Arial" w:eastAsiaTheme="minorHAnsi" w:hAnsi="Arial" w:cs="Arial"/>
          <w:bCs/>
          <w:lang w:eastAsia="en-US"/>
        </w:rPr>
        <w:t xml:space="preserve">R$ </w:t>
      </w:r>
      <w:r w:rsidR="00BB3F58">
        <w:rPr>
          <w:rFonts w:ascii="Arial" w:eastAsiaTheme="minorHAnsi" w:hAnsi="Arial" w:cs="Arial"/>
          <w:bCs/>
          <w:lang w:eastAsia="en-US"/>
        </w:rPr>
        <w:t>459.306,41 (Quatrocentos e cinquenta</w:t>
      </w:r>
      <w:r w:rsidR="000035BA">
        <w:rPr>
          <w:rFonts w:ascii="Arial" w:eastAsiaTheme="minorHAnsi" w:hAnsi="Arial" w:cs="Arial"/>
          <w:bCs/>
          <w:lang w:eastAsia="en-US"/>
        </w:rPr>
        <w:t xml:space="preserve"> </w:t>
      </w:r>
      <w:r w:rsidR="00BB3F58">
        <w:rPr>
          <w:rFonts w:ascii="Arial" w:eastAsiaTheme="minorHAnsi" w:hAnsi="Arial" w:cs="Arial"/>
          <w:bCs/>
          <w:lang w:eastAsia="en-US"/>
        </w:rPr>
        <w:t>e nove mil, trezentos e seis reais e quarenta e um centavos</w:t>
      </w:r>
      <w:proofErr w:type="gramStart"/>
      <w:r w:rsidR="00BB3F58">
        <w:rPr>
          <w:rFonts w:ascii="Arial" w:eastAsiaTheme="minorHAnsi" w:hAnsi="Arial" w:cs="Arial"/>
          <w:bCs/>
          <w:lang w:eastAsia="en-US"/>
        </w:rPr>
        <w:t>).</w:t>
      </w:r>
      <w:r>
        <w:rPr>
          <w:rFonts w:ascii="Arial" w:hAnsi="Arial" w:cs="Arial"/>
        </w:rPr>
        <w:t>foi</w:t>
      </w:r>
      <w:proofErr w:type="gramEnd"/>
      <w:r w:rsidRPr="003812D8">
        <w:rPr>
          <w:rFonts w:ascii="Arial" w:hAnsi="Arial" w:cs="Arial"/>
        </w:rPr>
        <w:t xml:space="preserve"> obtido a partir de planilha orçamentária detalhada, baseada em projetos executivos, tabelas oficiais de ref</w:t>
      </w:r>
      <w:r>
        <w:rPr>
          <w:rFonts w:ascii="Arial" w:hAnsi="Arial" w:cs="Arial"/>
        </w:rPr>
        <w:t>erência (SINAPI/SEINFRA</w:t>
      </w:r>
      <w:r w:rsidRPr="003812D8">
        <w:rPr>
          <w:rFonts w:ascii="Arial" w:hAnsi="Arial" w:cs="Arial"/>
        </w:rPr>
        <w:t>), acrescido de BDI compatível com obras públicas.</w:t>
      </w:r>
    </w:p>
    <w:p w14:paraId="2E01F7B3" w14:textId="77777777" w:rsidR="0035332C" w:rsidRDefault="0035332C" w:rsidP="0035332C">
      <w:pPr>
        <w:autoSpaceDE w:val="0"/>
        <w:autoSpaceDN w:val="0"/>
        <w:adjustRightInd w:val="0"/>
        <w:ind w:firstLine="708"/>
        <w:jc w:val="both"/>
        <w:rPr>
          <w:rFonts w:ascii="Arial" w:hAnsi="Arial" w:cs="Arial"/>
        </w:rPr>
      </w:pPr>
    </w:p>
    <w:p w14:paraId="07ECF437" w14:textId="7F92FF6F" w:rsidR="00021384" w:rsidRPr="00021384" w:rsidRDefault="006E2E75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</w:t>
      </w:r>
      <w:r w:rsidR="0035332C">
        <w:rPr>
          <w:rFonts w:ascii="Arial" w:hAnsi="Arial" w:cs="Arial"/>
          <w:b/>
          <w:color w:val="auto"/>
          <w:sz w:val="28"/>
          <w:szCs w:val="28"/>
        </w:rPr>
        <w:t>0</w:t>
      </w:r>
      <w:r w:rsidR="00021384" w:rsidRPr="00021384">
        <w:rPr>
          <w:rFonts w:ascii="Arial" w:hAnsi="Arial" w:cs="Arial"/>
          <w:b/>
          <w:color w:val="auto"/>
          <w:sz w:val="28"/>
          <w:szCs w:val="28"/>
        </w:rPr>
        <w:t xml:space="preserve">. REQUISITOS </w:t>
      </w:r>
      <w:r>
        <w:rPr>
          <w:rFonts w:ascii="Arial" w:hAnsi="Arial" w:cs="Arial"/>
          <w:b/>
          <w:color w:val="auto"/>
          <w:sz w:val="28"/>
          <w:szCs w:val="28"/>
        </w:rPr>
        <w:t xml:space="preserve">PARA CONTRATAÇÃO </w:t>
      </w:r>
    </w:p>
    <w:p w14:paraId="7CBECA84" w14:textId="77777777" w:rsidR="006E2E75" w:rsidRPr="00BB3F58" w:rsidRDefault="006E2E75" w:rsidP="006E2E75">
      <w:pPr>
        <w:pStyle w:val="NormalWeb"/>
        <w:ind w:firstLine="708"/>
        <w:rPr>
          <w:rFonts w:ascii="Arial" w:hAnsi="Arial" w:cs="Arial"/>
        </w:rPr>
      </w:pPr>
      <w:r w:rsidRPr="00BB3F58">
        <w:rPr>
          <w:rFonts w:ascii="Arial" w:hAnsi="Arial" w:cs="Arial"/>
        </w:rPr>
        <w:t xml:space="preserve">Com fundamento nos </w:t>
      </w:r>
      <w:proofErr w:type="spellStart"/>
      <w:r w:rsidRPr="00BB3F58">
        <w:rPr>
          <w:rFonts w:ascii="Arial" w:hAnsi="Arial" w:cs="Arial"/>
        </w:rPr>
        <w:t>arts</w:t>
      </w:r>
      <w:proofErr w:type="spellEnd"/>
      <w:r w:rsidRPr="00BB3F58">
        <w:rPr>
          <w:rFonts w:ascii="Arial" w:hAnsi="Arial" w:cs="Arial"/>
        </w:rPr>
        <w:t>. 11, 18, 62 a 69 e 67 da Lei nº 14.133/2021, ficam estabelecidos os seguintes requisitos mínimos, indispensáveis à segurança jurídica, técnica e econômica da contratação:</w:t>
      </w:r>
    </w:p>
    <w:p w14:paraId="3E6C212A" w14:textId="3F61FBAD" w:rsidR="006E2E75" w:rsidRPr="00BB3F58" w:rsidRDefault="006E2E75" w:rsidP="006E2E75">
      <w:pPr>
        <w:pStyle w:val="Ttulo3"/>
        <w:rPr>
          <w:rFonts w:ascii="Arial" w:hAnsi="Arial" w:cs="Arial"/>
          <w:b/>
          <w:color w:val="auto"/>
        </w:rPr>
      </w:pPr>
      <w:r w:rsidRPr="00BB3F58">
        <w:rPr>
          <w:rFonts w:ascii="Arial" w:hAnsi="Arial" w:cs="Arial"/>
          <w:b/>
          <w:color w:val="auto"/>
        </w:rPr>
        <w:t>1</w:t>
      </w:r>
      <w:r w:rsidR="0035332C" w:rsidRPr="00BB3F58">
        <w:rPr>
          <w:rFonts w:ascii="Arial" w:hAnsi="Arial" w:cs="Arial"/>
          <w:b/>
          <w:color w:val="auto"/>
        </w:rPr>
        <w:t>0</w:t>
      </w:r>
      <w:r w:rsidRPr="00BB3F58">
        <w:rPr>
          <w:rFonts w:ascii="Arial" w:hAnsi="Arial" w:cs="Arial"/>
          <w:b/>
          <w:color w:val="auto"/>
        </w:rPr>
        <w:t>.1 Requisitos Jurídicos</w:t>
      </w:r>
    </w:p>
    <w:p w14:paraId="554121CC" w14:textId="77777777" w:rsidR="006E2E75" w:rsidRPr="00BB3F58" w:rsidRDefault="006E2E75" w:rsidP="00296B79">
      <w:pPr>
        <w:pStyle w:val="NormalWeb"/>
        <w:numPr>
          <w:ilvl w:val="0"/>
          <w:numId w:val="25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Habilitação jurídica conforme previsto no edital, incluindo:</w:t>
      </w:r>
    </w:p>
    <w:p w14:paraId="3EBA6B46" w14:textId="77777777" w:rsidR="006E2E75" w:rsidRPr="00BB3F58" w:rsidRDefault="006E2E75" w:rsidP="00296B79">
      <w:pPr>
        <w:pStyle w:val="NormalWeb"/>
        <w:numPr>
          <w:ilvl w:val="1"/>
          <w:numId w:val="25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Registro comercial ou ato constitutivo/estatuto social atualizado;</w:t>
      </w:r>
    </w:p>
    <w:p w14:paraId="10B21FF1" w14:textId="77777777" w:rsidR="006E2E75" w:rsidRPr="00BB3F58" w:rsidRDefault="006E2E75" w:rsidP="00296B79">
      <w:pPr>
        <w:pStyle w:val="NormalWeb"/>
        <w:numPr>
          <w:ilvl w:val="1"/>
          <w:numId w:val="25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Inscrição no CNPJ;</w:t>
      </w:r>
    </w:p>
    <w:p w14:paraId="1C802D48" w14:textId="77777777" w:rsidR="006E2E75" w:rsidRPr="00BB3F58" w:rsidRDefault="006E2E75" w:rsidP="00296B79">
      <w:pPr>
        <w:pStyle w:val="NormalWeb"/>
        <w:numPr>
          <w:ilvl w:val="1"/>
          <w:numId w:val="25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Declaração de inexistência de impedimento para contratar com a Administração Pública;</w:t>
      </w:r>
    </w:p>
    <w:p w14:paraId="7C55D6A1" w14:textId="77777777" w:rsidR="006E2E75" w:rsidRPr="00BB3F58" w:rsidRDefault="006E2E75" w:rsidP="00296B79">
      <w:pPr>
        <w:pStyle w:val="NormalWeb"/>
        <w:numPr>
          <w:ilvl w:val="1"/>
          <w:numId w:val="25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 xml:space="preserve">Atendimento às vedações previstas nos </w:t>
      </w:r>
      <w:proofErr w:type="spellStart"/>
      <w:r w:rsidRPr="00BB3F58">
        <w:rPr>
          <w:rFonts w:ascii="Arial" w:hAnsi="Arial" w:cs="Arial"/>
        </w:rPr>
        <w:t>arts</w:t>
      </w:r>
      <w:proofErr w:type="spellEnd"/>
      <w:r w:rsidRPr="00BB3F58">
        <w:rPr>
          <w:rFonts w:ascii="Arial" w:hAnsi="Arial" w:cs="Arial"/>
        </w:rPr>
        <w:t>. 14 e 155 da Lei nº 14.133/2021.</w:t>
      </w:r>
    </w:p>
    <w:p w14:paraId="0417D687" w14:textId="36E0E6C5" w:rsidR="006E2E75" w:rsidRPr="00BB3F58" w:rsidRDefault="006E2E75" w:rsidP="006E2E75">
      <w:pPr>
        <w:pStyle w:val="Ttulo3"/>
        <w:rPr>
          <w:rFonts w:ascii="Arial" w:hAnsi="Arial" w:cs="Arial"/>
          <w:b/>
          <w:color w:val="auto"/>
        </w:rPr>
      </w:pPr>
      <w:r w:rsidRPr="00BB3F58">
        <w:rPr>
          <w:rFonts w:ascii="Arial" w:hAnsi="Arial" w:cs="Arial"/>
          <w:b/>
          <w:color w:val="auto"/>
        </w:rPr>
        <w:t>1</w:t>
      </w:r>
      <w:r w:rsidR="0035332C" w:rsidRPr="00BB3F58">
        <w:rPr>
          <w:rFonts w:ascii="Arial" w:hAnsi="Arial" w:cs="Arial"/>
          <w:b/>
          <w:color w:val="auto"/>
        </w:rPr>
        <w:t>0</w:t>
      </w:r>
      <w:r w:rsidRPr="00BB3F58">
        <w:rPr>
          <w:rFonts w:ascii="Arial" w:hAnsi="Arial" w:cs="Arial"/>
          <w:b/>
          <w:color w:val="auto"/>
        </w:rPr>
        <w:t>.2 Requisitos de Regularidade Fiscal, Social e Trabalhista</w:t>
      </w:r>
    </w:p>
    <w:p w14:paraId="218DAC39" w14:textId="77777777" w:rsidR="006E2E75" w:rsidRPr="00BB3F58" w:rsidRDefault="006E2E75" w:rsidP="00296B79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Comprovação de regularidade:</w:t>
      </w:r>
    </w:p>
    <w:p w14:paraId="5314BC81" w14:textId="77777777" w:rsidR="006E2E75" w:rsidRPr="00BB3F58" w:rsidRDefault="006E2E75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Fazenda Federal, Estadual e Municipal;</w:t>
      </w:r>
    </w:p>
    <w:p w14:paraId="5D908ABC" w14:textId="6935383C" w:rsidR="006E2E75" w:rsidRPr="00BB3F58" w:rsidRDefault="006E2E75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FGTS;</w:t>
      </w:r>
    </w:p>
    <w:p w14:paraId="0D274164" w14:textId="77777777" w:rsidR="006E2E75" w:rsidRPr="00BB3F58" w:rsidRDefault="006E2E75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INSS;</w:t>
      </w:r>
    </w:p>
    <w:p w14:paraId="36044CCE" w14:textId="77777777" w:rsidR="006E2E75" w:rsidRPr="00BB3F58" w:rsidRDefault="006E2E75" w:rsidP="00296B79">
      <w:pPr>
        <w:pStyle w:val="NormalWeb"/>
        <w:numPr>
          <w:ilvl w:val="1"/>
          <w:numId w:val="26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Justiça do Trabalho (CNDT);</w:t>
      </w:r>
    </w:p>
    <w:p w14:paraId="5E034C82" w14:textId="77777777" w:rsidR="006E2E75" w:rsidRPr="00BB3F58" w:rsidRDefault="006E2E75" w:rsidP="00296B79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Manutenção das condições de habilitação durante toda a vigência contratual.</w:t>
      </w:r>
    </w:p>
    <w:p w14:paraId="61017390" w14:textId="77777777" w:rsidR="0035332C" w:rsidRPr="00BB3F58" w:rsidRDefault="0035332C" w:rsidP="006E2E75">
      <w:pPr>
        <w:pStyle w:val="Ttulo3"/>
        <w:rPr>
          <w:rFonts w:ascii="Arial" w:hAnsi="Arial" w:cs="Arial"/>
          <w:b/>
          <w:color w:val="auto"/>
        </w:rPr>
      </w:pPr>
    </w:p>
    <w:p w14:paraId="3F9AF09E" w14:textId="4073110D" w:rsidR="006E2E75" w:rsidRPr="00BB3F58" w:rsidRDefault="006E2E75" w:rsidP="006E2E75">
      <w:pPr>
        <w:pStyle w:val="Ttulo3"/>
        <w:rPr>
          <w:rFonts w:ascii="Arial" w:hAnsi="Arial" w:cs="Arial"/>
          <w:b/>
          <w:color w:val="auto"/>
        </w:rPr>
      </w:pPr>
      <w:r w:rsidRPr="00BB3F58">
        <w:rPr>
          <w:rFonts w:ascii="Arial" w:hAnsi="Arial" w:cs="Arial"/>
          <w:b/>
          <w:color w:val="auto"/>
        </w:rPr>
        <w:t>1</w:t>
      </w:r>
      <w:r w:rsidR="0035332C" w:rsidRPr="00BB3F58">
        <w:rPr>
          <w:rFonts w:ascii="Arial" w:hAnsi="Arial" w:cs="Arial"/>
          <w:b/>
          <w:color w:val="auto"/>
        </w:rPr>
        <w:t>0</w:t>
      </w:r>
      <w:r w:rsidRPr="00BB3F58">
        <w:rPr>
          <w:rFonts w:ascii="Arial" w:hAnsi="Arial" w:cs="Arial"/>
          <w:b/>
          <w:color w:val="auto"/>
        </w:rPr>
        <w:t>.3 Requisitos de Qualificação Econômico-Financeira</w:t>
      </w:r>
    </w:p>
    <w:p w14:paraId="360DABA0" w14:textId="77777777" w:rsidR="006E2E75" w:rsidRPr="00BB3F58" w:rsidRDefault="006E2E75" w:rsidP="00296B79">
      <w:pPr>
        <w:pStyle w:val="NormalWeb"/>
        <w:numPr>
          <w:ilvl w:val="0"/>
          <w:numId w:val="27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Comprovação de capacidade econômico-financeira compatível com o porte da obra, mediante:</w:t>
      </w:r>
    </w:p>
    <w:p w14:paraId="457DE4E1" w14:textId="77777777" w:rsidR="006E2E75" w:rsidRPr="00BB3F58" w:rsidRDefault="006E2E75" w:rsidP="00296B79">
      <w:pPr>
        <w:pStyle w:val="NormalWeb"/>
        <w:numPr>
          <w:ilvl w:val="1"/>
          <w:numId w:val="27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Balanço patrimonial e demonstrações contábeis do último exercício social;</w:t>
      </w:r>
    </w:p>
    <w:p w14:paraId="09C257B8" w14:textId="77777777" w:rsidR="006E2E75" w:rsidRPr="00BB3F58" w:rsidRDefault="006E2E75" w:rsidP="00296B79">
      <w:pPr>
        <w:pStyle w:val="NormalWeb"/>
        <w:numPr>
          <w:ilvl w:val="1"/>
          <w:numId w:val="27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Índices de Liquidez Geral, Liquidez Corrente e Solvência Geral, conforme definidos no edital;</w:t>
      </w:r>
    </w:p>
    <w:p w14:paraId="7FABE85C" w14:textId="77777777" w:rsidR="006E2E75" w:rsidRPr="00BB3F58" w:rsidRDefault="006E2E75" w:rsidP="00296B79">
      <w:pPr>
        <w:pStyle w:val="NormalWeb"/>
        <w:numPr>
          <w:ilvl w:val="1"/>
          <w:numId w:val="27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Certidão negativa de falência ou recuperação judicial;</w:t>
      </w:r>
    </w:p>
    <w:p w14:paraId="00FE0C4F" w14:textId="41B9188A" w:rsidR="006E2E75" w:rsidRPr="00BB3F58" w:rsidRDefault="006E2E75" w:rsidP="00296B79">
      <w:pPr>
        <w:pStyle w:val="NormalWeb"/>
        <w:numPr>
          <w:ilvl w:val="0"/>
          <w:numId w:val="27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Capital social mínimo ou patrimônio líquido mínimo, quando justificado tecnicamente.</w:t>
      </w:r>
    </w:p>
    <w:p w14:paraId="0F567899" w14:textId="77777777" w:rsidR="00BB3F58" w:rsidRPr="00BB3F58" w:rsidRDefault="00BB3F58" w:rsidP="006E2E75">
      <w:pPr>
        <w:pStyle w:val="Ttulo3"/>
        <w:rPr>
          <w:rFonts w:ascii="Arial" w:hAnsi="Arial" w:cs="Arial"/>
          <w:b/>
          <w:color w:val="auto"/>
        </w:rPr>
      </w:pPr>
    </w:p>
    <w:p w14:paraId="34B1C656" w14:textId="337E4CD6" w:rsidR="0035332C" w:rsidRPr="00BB3F58" w:rsidRDefault="006E2E75" w:rsidP="006E2E75">
      <w:pPr>
        <w:pStyle w:val="Ttulo3"/>
        <w:rPr>
          <w:rFonts w:ascii="Arial" w:hAnsi="Arial" w:cs="Arial"/>
          <w:b/>
          <w:color w:val="auto"/>
        </w:rPr>
      </w:pPr>
      <w:r w:rsidRPr="00BB3F58">
        <w:rPr>
          <w:rFonts w:ascii="Arial" w:hAnsi="Arial" w:cs="Arial"/>
          <w:b/>
          <w:color w:val="auto"/>
        </w:rPr>
        <w:t>1</w:t>
      </w:r>
      <w:r w:rsidR="0035332C" w:rsidRPr="00BB3F58">
        <w:rPr>
          <w:rFonts w:ascii="Arial" w:hAnsi="Arial" w:cs="Arial"/>
          <w:b/>
          <w:color w:val="auto"/>
        </w:rPr>
        <w:t>0</w:t>
      </w:r>
      <w:r w:rsidRPr="00BB3F58">
        <w:rPr>
          <w:rFonts w:ascii="Arial" w:hAnsi="Arial" w:cs="Arial"/>
          <w:b/>
          <w:color w:val="auto"/>
        </w:rPr>
        <w:t>.4 Requisitos de Qualificação Técnica Operacional</w:t>
      </w:r>
    </w:p>
    <w:p w14:paraId="0F9FCBB1" w14:textId="049DCC43" w:rsidR="006E2E75" w:rsidRPr="00BB3F58" w:rsidRDefault="006E2E75" w:rsidP="006E2E75">
      <w:pPr>
        <w:pStyle w:val="Ttulo3"/>
        <w:rPr>
          <w:rFonts w:ascii="Arial" w:hAnsi="Arial" w:cs="Arial"/>
          <w:b/>
          <w:color w:val="auto"/>
        </w:rPr>
      </w:pPr>
      <w:r w:rsidRPr="00BB3F58">
        <w:rPr>
          <w:rFonts w:ascii="Arial" w:hAnsi="Arial" w:cs="Arial"/>
          <w:b/>
          <w:color w:val="auto"/>
        </w:rPr>
        <w:t xml:space="preserve"> </w:t>
      </w:r>
    </w:p>
    <w:p w14:paraId="75376D42" w14:textId="77777777" w:rsidR="00771F7D" w:rsidRPr="00BB3F58" w:rsidRDefault="00546A7C" w:rsidP="00771F7D">
      <w:pPr>
        <w:pStyle w:val="NormalWeb"/>
        <w:spacing w:before="0" w:beforeAutospacing="0" w:after="0" w:afterAutospacing="0"/>
        <w:ind w:firstLine="709"/>
        <w:rPr>
          <w:rFonts w:ascii="Arial" w:hAnsi="Arial" w:cs="Arial"/>
        </w:rPr>
      </w:pPr>
      <w:r w:rsidRPr="00BB3F58">
        <w:rPr>
          <w:rFonts w:ascii="Arial" w:hAnsi="Arial" w:cs="Arial"/>
        </w:rPr>
        <w:t>Para fins de comprovação da capacidade técnica operacional, as licitantes deverão apresentar:</w:t>
      </w:r>
    </w:p>
    <w:p w14:paraId="77A49DC9" w14:textId="7F6429DA" w:rsidR="00296B79" w:rsidRPr="00BB3F58" w:rsidRDefault="00546A7C" w:rsidP="001F3859">
      <w:pPr>
        <w:pStyle w:val="NormalWeb"/>
        <w:spacing w:before="0" w:beforeAutospacing="0" w:after="0" w:afterAutospacing="0"/>
        <w:ind w:firstLine="709"/>
        <w:jc w:val="both"/>
        <w:rPr>
          <w:rFonts w:ascii="Arial" w:hAnsi="Arial" w:cs="Arial"/>
        </w:rPr>
      </w:pPr>
      <w:r w:rsidRPr="00BB3F58">
        <w:rPr>
          <w:rFonts w:ascii="Arial" w:hAnsi="Arial" w:cs="Arial"/>
        </w:rPr>
        <w:t xml:space="preserve">a) </w:t>
      </w:r>
      <w:r w:rsidRPr="00BB3F58">
        <w:rPr>
          <w:rStyle w:val="Forte"/>
          <w:rFonts w:ascii="Arial" w:hAnsi="Arial" w:cs="Arial"/>
        </w:rPr>
        <w:t>Atestado (s) de Capacidade Técnica</w:t>
      </w:r>
      <w:r w:rsidRPr="00BB3F58">
        <w:rPr>
          <w:rFonts w:ascii="Arial" w:hAnsi="Arial" w:cs="Arial"/>
        </w:rPr>
        <w:t xml:space="preserve"> </w:t>
      </w:r>
      <w:proofErr w:type="gramStart"/>
      <w:r w:rsidRPr="00BB3F58">
        <w:rPr>
          <w:rFonts w:ascii="Arial" w:hAnsi="Arial" w:cs="Arial"/>
        </w:rPr>
        <w:t>emitido(</w:t>
      </w:r>
      <w:proofErr w:type="gramEnd"/>
      <w:r w:rsidRPr="00BB3F58">
        <w:rPr>
          <w:rFonts w:ascii="Arial" w:hAnsi="Arial" w:cs="Arial"/>
        </w:rPr>
        <w:t>s) por pessoa jurídica de direito público ou privado, devidamente registrado(s) no conselho profissional competente (CREA ou CAU), comprovando que a empresa executou, de forma satisfatória, obra(s) de engenharia compatível(</w:t>
      </w:r>
      <w:proofErr w:type="spellStart"/>
      <w:r w:rsidRPr="00BB3F58">
        <w:rPr>
          <w:rFonts w:ascii="Arial" w:hAnsi="Arial" w:cs="Arial"/>
        </w:rPr>
        <w:t>is</w:t>
      </w:r>
      <w:proofErr w:type="spellEnd"/>
      <w:r w:rsidRPr="00BB3F58">
        <w:rPr>
          <w:rFonts w:ascii="Arial" w:hAnsi="Arial" w:cs="Arial"/>
        </w:rPr>
        <w:t>) em características, quantidades e complexidade com o objeto da licitação</w:t>
      </w:r>
      <w:r w:rsidR="00296B79" w:rsidRPr="00BB3F58">
        <w:rPr>
          <w:rFonts w:ascii="Arial" w:hAnsi="Arial" w:cs="Arial"/>
        </w:rPr>
        <w:t>;</w:t>
      </w:r>
      <w:r w:rsidRPr="00BB3F58">
        <w:rPr>
          <w:rFonts w:ascii="Arial" w:hAnsi="Arial" w:cs="Arial"/>
        </w:rPr>
        <w:t xml:space="preserve"> </w:t>
      </w:r>
    </w:p>
    <w:p w14:paraId="375CB03B" w14:textId="139C8B9C" w:rsidR="00A52EC3" w:rsidRPr="00BB3F58" w:rsidRDefault="00546A7C" w:rsidP="00296B79">
      <w:pPr>
        <w:pStyle w:val="NormalWeb"/>
        <w:spacing w:before="0" w:beforeAutospacing="0" w:after="0" w:afterAutospacing="0"/>
        <w:ind w:left="709"/>
        <w:rPr>
          <w:rFonts w:ascii="Arial" w:hAnsi="Arial" w:cs="Arial"/>
        </w:rPr>
      </w:pPr>
      <w:r w:rsidRPr="00BB3F58">
        <w:rPr>
          <w:rFonts w:ascii="Arial" w:hAnsi="Arial" w:cs="Arial"/>
        </w:rPr>
        <w:t xml:space="preserve">b) </w:t>
      </w:r>
      <w:proofErr w:type="gramStart"/>
      <w:r w:rsidRPr="00BB3F58">
        <w:rPr>
          <w:rFonts w:ascii="Arial" w:hAnsi="Arial" w:cs="Arial"/>
        </w:rPr>
        <w:t>O(</w:t>
      </w:r>
      <w:proofErr w:type="gramEnd"/>
      <w:r w:rsidRPr="00BB3F58">
        <w:rPr>
          <w:rFonts w:ascii="Arial" w:hAnsi="Arial" w:cs="Arial"/>
        </w:rPr>
        <w:t>s) atestado(s) deverá(</w:t>
      </w:r>
      <w:proofErr w:type="spellStart"/>
      <w:r w:rsidRPr="00BB3F58">
        <w:rPr>
          <w:rFonts w:ascii="Arial" w:hAnsi="Arial" w:cs="Arial"/>
        </w:rPr>
        <w:t>ão</w:t>
      </w:r>
      <w:proofErr w:type="spellEnd"/>
      <w:r w:rsidRPr="00BB3F58">
        <w:rPr>
          <w:rFonts w:ascii="Arial" w:hAnsi="Arial" w:cs="Arial"/>
        </w:rPr>
        <w:t>) demonstrar a execução de serviços relevantes e de maior vulto, tais como:</w:t>
      </w:r>
    </w:p>
    <w:p w14:paraId="515B81F5" w14:textId="378A93D9" w:rsidR="00A52EC3" w:rsidRPr="00BB3F58" w:rsidRDefault="001F3859" w:rsidP="00296B79">
      <w:pPr>
        <w:pStyle w:val="NormalWeb"/>
        <w:numPr>
          <w:ilvl w:val="0"/>
          <w:numId w:val="46"/>
        </w:numPr>
        <w:spacing w:before="0" w:beforeAutospacing="0" w:after="0" w:afterAutospacing="0"/>
        <w:ind w:left="709" w:hanging="283"/>
        <w:rPr>
          <w:rFonts w:ascii="Arial" w:hAnsi="Arial" w:cs="Arial"/>
        </w:rPr>
      </w:pPr>
      <w:r>
        <w:rPr>
          <w:rFonts w:ascii="Arial" w:hAnsi="Arial" w:cs="Arial"/>
        </w:rPr>
        <w:t>Execução de estrutura metálica e/ou concreto armado</w:t>
      </w:r>
      <w:r w:rsidR="00546A7C" w:rsidRPr="00BB3F58">
        <w:rPr>
          <w:rFonts w:ascii="Arial" w:hAnsi="Arial" w:cs="Arial"/>
        </w:rPr>
        <w:t>;</w:t>
      </w:r>
    </w:p>
    <w:p w14:paraId="703B6A7E" w14:textId="0C526E3B" w:rsidR="00546A7C" w:rsidRPr="00BB3F58" w:rsidRDefault="00546A7C" w:rsidP="00296B79">
      <w:pPr>
        <w:pStyle w:val="NormalWeb"/>
        <w:numPr>
          <w:ilvl w:val="0"/>
          <w:numId w:val="46"/>
        </w:numPr>
        <w:spacing w:before="0" w:beforeAutospacing="0" w:after="0" w:afterAutospacing="0"/>
        <w:ind w:left="426" w:firstLine="0"/>
        <w:rPr>
          <w:rFonts w:ascii="Arial" w:hAnsi="Arial" w:cs="Arial"/>
        </w:rPr>
      </w:pPr>
      <w:r w:rsidRPr="00BB3F58">
        <w:rPr>
          <w:rFonts w:ascii="Arial" w:hAnsi="Arial" w:cs="Arial"/>
        </w:rPr>
        <w:t>Execução de vedações, coberturas e acabamentos;</w:t>
      </w:r>
    </w:p>
    <w:p w14:paraId="32714E06" w14:textId="0030F805" w:rsidR="00546A7C" w:rsidRPr="00BB3F58" w:rsidRDefault="00546A7C" w:rsidP="00296B79">
      <w:pPr>
        <w:pStyle w:val="NormalWeb"/>
        <w:numPr>
          <w:ilvl w:val="0"/>
          <w:numId w:val="24"/>
        </w:numPr>
        <w:spacing w:before="0" w:beforeAutospacing="0" w:after="0" w:afterAutospacing="0"/>
        <w:rPr>
          <w:rFonts w:ascii="Arial" w:hAnsi="Arial" w:cs="Arial"/>
        </w:rPr>
      </w:pPr>
      <w:r w:rsidRPr="00BB3F58">
        <w:rPr>
          <w:rFonts w:ascii="Arial" w:hAnsi="Arial" w:cs="Arial"/>
        </w:rPr>
        <w:t xml:space="preserve">Execução de instalações elétricas, </w:t>
      </w:r>
      <w:proofErr w:type="spellStart"/>
      <w:r w:rsidRPr="00BB3F58">
        <w:rPr>
          <w:rFonts w:ascii="Arial" w:hAnsi="Arial" w:cs="Arial"/>
        </w:rPr>
        <w:t>hidrossanitárias</w:t>
      </w:r>
      <w:proofErr w:type="spellEnd"/>
      <w:r w:rsidRPr="00BB3F58">
        <w:rPr>
          <w:rFonts w:ascii="Arial" w:hAnsi="Arial" w:cs="Arial"/>
        </w:rPr>
        <w:t>;</w:t>
      </w:r>
    </w:p>
    <w:p w14:paraId="6AA02BF0" w14:textId="5592452B" w:rsidR="00546A7C" w:rsidRPr="00BB3F58" w:rsidRDefault="00546A7C" w:rsidP="00296B79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 xml:space="preserve">Execução de obra com área construída e padrão técnico </w:t>
      </w:r>
      <w:r w:rsidR="00296B79" w:rsidRPr="00BB3F58">
        <w:rPr>
          <w:rFonts w:ascii="Arial" w:hAnsi="Arial" w:cs="Arial"/>
        </w:rPr>
        <w:t xml:space="preserve">compatível com o objeto </w:t>
      </w:r>
      <w:r w:rsidRPr="00BB3F58">
        <w:rPr>
          <w:rFonts w:ascii="Arial" w:hAnsi="Arial" w:cs="Arial"/>
        </w:rPr>
        <w:t>com área mí</w:t>
      </w:r>
      <w:r w:rsidR="00296B79" w:rsidRPr="00BB3F58">
        <w:rPr>
          <w:rFonts w:ascii="Arial" w:hAnsi="Arial" w:cs="Arial"/>
        </w:rPr>
        <w:t>nima d</w:t>
      </w:r>
      <w:r w:rsidR="0035332C" w:rsidRPr="00BB3F58">
        <w:rPr>
          <w:rFonts w:ascii="Arial" w:hAnsi="Arial" w:cs="Arial"/>
        </w:rPr>
        <w:t xml:space="preserve">e </w:t>
      </w:r>
      <w:r w:rsidR="00BB3F58" w:rsidRPr="00BB3F58">
        <w:rPr>
          <w:rFonts w:ascii="Arial" w:hAnsi="Arial" w:cs="Arial"/>
        </w:rPr>
        <w:t>2</w:t>
      </w:r>
      <w:r w:rsidRPr="00BB3F58">
        <w:rPr>
          <w:rFonts w:ascii="Arial" w:hAnsi="Arial" w:cs="Arial"/>
        </w:rPr>
        <w:t>00,00 m²;</w:t>
      </w:r>
    </w:p>
    <w:p w14:paraId="75E74B9A" w14:textId="2B9D2500" w:rsidR="00546A7C" w:rsidRPr="00BB3F58" w:rsidRDefault="00BB3F58" w:rsidP="00296B79">
      <w:pPr>
        <w:pStyle w:val="NormalWeb"/>
        <w:numPr>
          <w:ilvl w:val="0"/>
          <w:numId w:val="24"/>
        </w:numPr>
        <w:spacing w:before="0" w:beforeAutospacing="0" w:after="0" w:afterAutospacing="0"/>
        <w:ind w:hanging="294"/>
        <w:rPr>
          <w:rFonts w:ascii="Arial" w:hAnsi="Arial" w:cs="Arial"/>
        </w:rPr>
      </w:pPr>
      <w:r w:rsidRPr="00BB3F58">
        <w:rPr>
          <w:rFonts w:ascii="Arial" w:hAnsi="Arial" w:cs="Arial"/>
        </w:rPr>
        <w:t>b</w:t>
      </w:r>
      <w:r w:rsidR="00546A7C" w:rsidRPr="00BB3F58">
        <w:rPr>
          <w:rFonts w:ascii="Arial" w:hAnsi="Arial" w:cs="Arial"/>
        </w:rPr>
        <w:t>) Comprovação de que a empresa dispõe de</w:t>
      </w:r>
      <w:r w:rsidR="00546A7C" w:rsidRPr="00BB3F58">
        <w:rPr>
          <w:rFonts w:ascii="Arial" w:hAnsi="Arial" w:cs="Arial"/>
          <w:b/>
        </w:rPr>
        <w:t xml:space="preserve"> </w:t>
      </w:r>
      <w:r w:rsidR="00546A7C" w:rsidRPr="00BB3F58">
        <w:rPr>
          <w:rStyle w:val="Forte"/>
          <w:rFonts w:ascii="Arial" w:hAnsi="Arial" w:cs="Arial"/>
          <w:b w:val="0"/>
        </w:rPr>
        <w:t>aparelhamento técnico, instalações e equipe mínima</w:t>
      </w:r>
      <w:r w:rsidR="00546A7C" w:rsidRPr="00BB3F58">
        <w:rPr>
          <w:rFonts w:ascii="Arial" w:hAnsi="Arial" w:cs="Arial"/>
        </w:rPr>
        <w:t xml:space="preserve"> compatíveis com a execução da obra, mediante declaração formal;</w:t>
      </w:r>
    </w:p>
    <w:p w14:paraId="27812FFE" w14:textId="6CBA858C" w:rsidR="00546A7C" w:rsidRPr="00BB3F58" w:rsidRDefault="00546A7C" w:rsidP="00546A7C">
      <w:pPr>
        <w:pStyle w:val="NormalWeb"/>
        <w:spacing w:before="0" w:beforeAutospacing="0" w:after="0" w:afterAutospacing="0"/>
        <w:rPr>
          <w:rFonts w:ascii="Arial" w:hAnsi="Arial" w:cs="Arial"/>
          <w:b/>
        </w:rPr>
      </w:pPr>
      <w:r w:rsidRPr="00BB3F58">
        <w:rPr>
          <w:rFonts w:ascii="Arial" w:hAnsi="Arial" w:cs="Arial"/>
        </w:rPr>
        <w:t xml:space="preserve">e) Declaração de que a empresa possui </w:t>
      </w:r>
      <w:r w:rsidRPr="00BB3F58">
        <w:rPr>
          <w:rStyle w:val="Forte"/>
          <w:rFonts w:ascii="Arial" w:hAnsi="Arial" w:cs="Arial"/>
        </w:rPr>
        <w:t>condições operacionais</w:t>
      </w:r>
      <w:r w:rsidRPr="00BB3F58">
        <w:rPr>
          <w:rFonts w:ascii="Arial" w:hAnsi="Arial" w:cs="Arial"/>
        </w:rPr>
        <w:t xml:space="preserve"> para </w:t>
      </w:r>
      <w:r w:rsidR="0035332C" w:rsidRPr="00BB3F58">
        <w:rPr>
          <w:rFonts w:ascii="Arial" w:hAnsi="Arial" w:cs="Arial"/>
        </w:rPr>
        <w:t xml:space="preserve">cumprir o prazo de execução de </w:t>
      </w:r>
      <w:r w:rsidR="00BB3F58" w:rsidRPr="00BB3F58">
        <w:rPr>
          <w:rFonts w:ascii="Arial" w:hAnsi="Arial" w:cs="Arial"/>
        </w:rPr>
        <w:t>06</w:t>
      </w:r>
      <w:r w:rsidRPr="00BB3F58">
        <w:rPr>
          <w:rFonts w:ascii="Arial" w:hAnsi="Arial" w:cs="Arial"/>
        </w:rPr>
        <w:t xml:space="preserve"> (</w:t>
      </w:r>
      <w:r w:rsidR="00BB3F58" w:rsidRPr="00BB3F58">
        <w:rPr>
          <w:rFonts w:ascii="Arial" w:hAnsi="Arial" w:cs="Arial"/>
        </w:rPr>
        <w:t>Seis</w:t>
      </w:r>
      <w:r w:rsidRPr="00BB3F58">
        <w:rPr>
          <w:rFonts w:ascii="Arial" w:hAnsi="Arial" w:cs="Arial"/>
        </w:rPr>
        <w:t>) meses.</w:t>
      </w:r>
    </w:p>
    <w:p w14:paraId="5F2662C8" w14:textId="77777777" w:rsidR="00546A7C" w:rsidRPr="00BB3F58" w:rsidRDefault="00546A7C" w:rsidP="006E2E75">
      <w:pPr>
        <w:pStyle w:val="Ttulo3"/>
        <w:rPr>
          <w:rFonts w:ascii="Arial" w:hAnsi="Arial" w:cs="Arial"/>
          <w:b/>
          <w:color w:val="auto"/>
        </w:rPr>
      </w:pPr>
    </w:p>
    <w:p w14:paraId="4C5D18D1" w14:textId="5FD13F39" w:rsidR="006E2E75" w:rsidRPr="00BB3F58" w:rsidRDefault="006E2E75" w:rsidP="006E2E75">
      <w:pPr>
        <w:pStyle w:val="Ttulo3"/>
        <w:rPr>
          <w:rFonts w:ascii="Arial" w:hAnsi="Arial" w:cs="Arial"/>
          <w:b/>
          <w:color w:val="auto"/>
        </w:rPr>
      </w:pPr>
      <w:r w:rsidRPr="00BB3F58">
        <w:rPr>
          <w:rFonts w:ascii="Arial" w:hAnsi="Arial" w:cs="Arial"/>
          <w:b/>
          <w:color w:val="auto"/>
        </w:rPr>
        <w:t>1</w:t>
      </w:r>
      <w:r w:rsidR="0035332C" w:rsidRPr="00BB3F58">
        <w:rPr>
          <w:rFonts w:ascii="Arial" w:hAnsi="Arial" w:cs="Arial"/>
          <w:b/>
          <w:color w:val="auto"/>
        </w:rPr>
        <w:t>0</w:t>
      </w:r>
      <w:r w:rsidRPr="00BB3F58">
        <w:rPr>
          <w:rFonts w:ascii="Arial" w:hAnsi="Arial" w:cs="Arial"/>
          <w:b/>
          <w:color w:val="auto"/>
        </w:rPr>
        <w:t xml:space="preserve">.5 Requisitos de Qualificação Técnica Profissional </w:t>
      </w:r>
    </w:p>
    <w:p w14:paraId="2A8DF826" w14:textId="77777777" w:rsidR="006E2E75" w:rsidRPr="00BB3F58" w:rsidRDefault="006E2E75" w:rsidP="00296B79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 xml:space="preserve">Indicação de </w:t>
      </w:r>
      <w:proofErr w:type="gramStart"/>
      <w:r w:rsidRPr="00BB3F58">
        <w:rPr>
          <w:rFonts w:ascii="Arial" w:hAnsi="Arial" w:cs="Arial"/>
        </w:rPr>
        <w:t>responsável(</w:t>
      </w:r>
      <w:proofErr w:type="spellStart"/>
      <w:proofErr w:type="gramEnd"/>
      <w:r w:rsidRPr="00BB3F58">
        <w:rPr>
          <w:rFonts w:ascii="Arial" w:hAnsi="Arial" w:cs="Arial"/>
        </w:rPr>
        <w:t>is</w:t>
      </w:r>
      <w:proofErr w:type="spellEnd"/>
      <w:r w:rsidRPr="00BB3F58">
        <w:rPr>
          <w:rFonts w:ascii="Arial" w:hAnsi="Arial" w:cs="Arial"/>
        </w:rPr>
        <w:t>) técnico(s) legalmente habilitado(s);</w:t>
      </w:r>
    </w:p>
    <w:p w14:paraId="237584B3" w14:textId="1F720B08" w:rsidR="006E2E75" w:rsidRPr="00BB3F58" w:rsidRDefault="006E2E75" w:rsidP="00296B79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Apresentação de Certidão de Acervo Técnico – CAT compatível com os se</w:t>
      </w:r>
      <w:r w:rsidR="0035332C" w:rsidRPr="00BB3F58">
        <w:rPr>
          <w:rFonts w:ascii="Arial" w:hAnsi="Arial" w:cs="Arial"/>
        </w:rPr>
        <w:t>rviços compatíveis</w:t>
      </w:r>
      <w:r w:rsidR="00BB3F58" w:rsidRPr="00BB3F58">
        <w:rPr>
          <w:rFonts w:ascii="Arial" w:hAnsi="Arial" w:cs="Arial"/>
        </w:rPr>
        <w:t xml:space="preserve"> com o objeto e área mínima de 2</w:t>
      </w:r>
      <w:r w:rsidR="0035332C" w:rsidRPr="00BB3F58">
        <w:rPr>
          <w:rFonts w:ascii="Arial" w:hAnsi="Arial" w:cs="Arial"/>
        </w:rPr>
        <w:t>00,00 m²</w:t>
      </w:r>
      <w:r w:rsidRPr="00BB3F58">
        <w:rPr>
          <w:rFonts w:ascii="Arial" w:hAnsi="Arial" w:cs="Arial"/>
        </w:rPr>
        <w:t>;</w:t>
      </w:r>
    </w:p>
    <w:p w14:paraId="6E709806" w14:textId="4A0B854D" w:rsidR="006E2E75" w:rsidRPr="00BB3F58" w:rsidRDefault="006E2E75" w:rsidP="00296B79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Comprovação de vínculo do profi</w:t>
      </w:r>
      <w:r w:rsidR="0035332C" w:rsidRPr="00BB3F58">
        <w:rPr>
          <w:rFonts w:ascii="Arial" w:hAnsi="Arial" w:cs="Arial"/>
        </w:rPr>
        <w:t>ssional com a empresa licitante, através de participação no quadro ou contrato de prestação de serviço.</w:t>
      </w:r>
    </w:p>
    <w:p w14:paraId="3A33F215" w14:textId="02C6E225" w:rsidR="006E2E75" w:rsidRPr="00407FC8" w:rsidRDefault="006E2E75" w:rsidP="006E2E75">
      <w:pPr>
        <w:pStyle w:val="Ttulo3"/>
        <w:rPr>
          <w:rFonts w:ascii="Arial" w:hAnsi="Arial" w:cs="Arial"/>
          <w:b/>
        </w:rPr>
      </w:pPr>
      <w:r w:rsidRPr="00407FC8">
        <w:rPr>
          <w:rFonts w:ascii="Arial" w:hAnsi="Arial" w:cs="Arial"/>
          <w:b/>
          <w:color w:val="auto"/>
        </w:rPr>
        <w:t>1</w:t>
      </w:r>
      <w:r w:rsidR="0035332C">
        <w:rPr>
          <w:rFonts w:ascii="Arial" w:hAnsi="Arial" w:cs="Arial"/>
          <w:b/>
          <w:color w:val="auto"/>
        </w:rPr>
        <w:t>0</w:t>
      </w:r>
      <w:r w:rsidRPr="00407FC8">
        <w:rPr>
          <w:rFonts w:ascii="Arial" w:hAnsi="Arial" w:cs="Arial"/>
          <w:b/>
          <w:color w:val="auto"/>
        </w:rPr>
        <w:t>.6 Requisitos Técnicos e Operacionais da Execução</w:t>
      </w:r>
    </w:p>
    <w:p w14:paraId="2B0C5491" w14:textId="7751C0A9" w:rsidR="00771F7D" w:rsidRPr="00296B79" w:rsidRDefault="006E2E75" w:rsidP="00296B79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296B79">
        <w:rPr>
          <w:rFonts w:ascii="Arial" w:hAnsi="Arial" w:cs="Arial"/>
        </w:rPr>
        <w:t>Atendimento integral ao Memorial Descritivo, projetos, especificações técnicas e cronograma físico-financeiro;</w:t>
      </w:r>
    </w:p>
    <w:p w14:paraId="6BA53F81" w14:textId="1C4F57C1" w:rsidR="00060F3E" w:rsidRPr="00BB3F58" w:rsidRDefault="006E2E75" w:rsidP="00906BEE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Utilização de materiais certificados e em conformidade com normas da ABNT;</w:t>
      </w:r>
    </w:p>
    <w:p w14:paraId="15CB7D9D" w14:textId="77777777" w:rsidR="006E2E75" w:rsidRPr="00407FC8" w:rsidRDefault="006E2E75" w:rsidP="00296B79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407FC8">
        <w:rPr>
          <w:rFonts w:ascii="Arial" w:hAnsi="Arial" w:cs="Arial"/>
        </w:rPr>
        <w:t>Observância das normas de segurança do trabalho (</w:t>
      </w:r>
      <w:proofErr w:type="spellStart"/>
      <w:r w:rsidRPr="00407FC8">
        <w:rPr>
          <w:rFonts w:ascii="Arial" w:hAnsi="Arial" w:cs="Arial"/>
        </w:rPr>
        <w:t>NRs</w:t>
      </w:r>
      <w:proofErr w:type="spellEnd"/>
      <w:r w:rsidRPr="00407FC8">
        <w:rPr>
          <w:rFonts w:ascii="Arial" w:hAnsi="Arial" w:cs="Arial"/>
        </w:rPr>
        <w:t>), ambientais e de acessibilidade (NBR 9050);</w:t>
      </w:r>
    </w:p>
    <w:p w14:paraId="3A9E9BA5" w14:textId="77777777" w:rsidR="006E2E75" w:rsidRPr="00407FC8" w:rsidRDefault="006E2E75" w:rsidP="00296B79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407FC8">
        <w:rPr>
          <w:rFonts w:ascii="Arial" w:hAnsi="Arial" w:cs="Arial"/>
        </w:rPr>
        <w:t>Manutenção de diário de obras atualizado e controle tecnológico dos serviços.</w:t>
      </w:r>
    </w:p>
    <w:p w14:paraId="5D168215" w14:textId="77777777" w:rsidR="000035BA" w:rsidRDefault="000035BA" w:rsidP="006E2E75">
      <w:pPr>
        <w:pStyle w:val="Ttulo3"/>
        <w:rPr>
          <w:rFonts w:ascii="Arial" w:hAnsi="Arial" w:cs="Arial"/>
          <w:b/>
          <w:color w:val="auto"/>
        </w:rPr>
      </w:pPr>
    </w:p>
    <w:p w14:paraId="71C5D7D7" w14:textId="35DC3CD5" w:rsidR="006E2E75" w:rsidRPr="00BB3F58" w:rsidRDefault="006E2E75" w:rsidP="006E2E75">
      <w:pPr>
        <w:pStyle w:val="Ttulo3"/>
        <w:rPr>
          <w:rFonts w:ascii="Arial" w:hAnsi="Arial" w:cs="Arial"/>
          <w:b/>
          <w:color w:val="auto"/>
        </w:rPr>
      </w:pPr>
      <w:r w:rsidRPr="00BB3F58">
        <w:rPr>
          <w:rFonts w:ascii="Arial" w:hAnsi="Arial" w:cs="Arial"/>
          <w:b/>
          <w:color w:val="auto"/>
        </w:rPr>
        <w:t>1</w:t>
      </w:r>
      <w:r w:rsidR="0035332C" w:rsidRPr="00BB3F58">
        <w:rPr>
          <w:rFonts w:ascii="Arial" w:hAnsi="Arial" w:cs="Arial"/>
          <w:b/>
          <w:color w:val="auto"/>
        </w:rPr>
        <w:t>0</w:t>
      </w:r>
      <w:r w:rsidRPr="00BB3F58">
        <w:rPr>
          <w:rFonts w:ascii="Arial" w:hAnsi="Arial" w:cs="Arial"/>
          <w:b/>
          <w:color w:val="auto"/>
        </w:rPr>
        <w:t>.7 Requisitos de Gestão, Controle e Fiscalização</w:t>
      </w:r>
    </w:p>
    <w:p w14:paraId="4DF63736" w14:textId="77777777" w:rsidR="006E2E75" w:rsidRPr="00BB3F58" w:rsidRDefault="006E2E75" w:rsidP="00296B79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Aceitação expressa da fiscalização técnica designada pela Administração;</w:t>
      </w:r>
    </w:p>
    <w:p w14:paraId="79B0DFDD" w14:textId="36396F98" w:rsidR="006E2E75" w:rsidRDefault="006E2E75" w:rsidP="00296B79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Disponibilização de informações, relatórios e documentos sempre que solicitado;</w:t>
      </w:r>
    </w:p>
    <w:p w14:paraId="547AE17A" w14:textId="77777777" w:rsidR="000035BA" w:rsidRPr="00BB3F58" w:rsidRDefault="000035BA" w:rsidP="000035BA">
      <w:pPr>
        <w:pStyle w:val="NormalWeb"/>
        <w:rPr>
          <w:rFonts w:ascii="Arial" w:hAnsi="Arial" w:cs="Arial"/>
        </w:rPr>
      </w:pPr>
    </w:p>
    <w:p w14:paraId="647F36F6" w14:textId="3AA3DFA2" w:rsidR="00BB3F58" w:rsidRPr="000035BA" w:rsidRDefault="006E2E75" w:rsidP="00F26319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0035BA">
        <w:rPr>
          <w:rFonts w:ascii="Arial" w:hAnsi="Arial" w:cs="Arial"/>
        </w:rPr>
        <w:t>Atendimento às determinações da fiscalização e correção imediata de inconformidades.</w:t>
      </w:r>
    </w:p>
    <w:p w14:paraId="581260E9" w14:textId="7B6C2ECA" w:rsidR="00407FC8" w:rsidRPr="00BB3F58" w:rsidRDefault="00407FC8" w:rsidP="00407FC8">
      <w:pPr>
        <w:pStyle w:val="Ttulo3"/>
        <w:rPr>
          <w:rFonts w:ascii="Arial" w:eastAsia="Times New Roman" w:hAnsi="Arial" w:cs="Arial"/>
          <w:b/>
          <w:color w:val="auto"/>
        </w:rPr>
      </w:pPr>
      <w:r w:rsidRPr="00BB3F58">
        <w:rPr>
          <w:rFonts w:ascii="Arial" w:hAnsi="Arial" w:cs="Arial"/>
          <w:b/>
          <w:color w:val="auto"/>
        </w:rPr>
        <w:t>1</w:t>
      </w:r>
      <w:r w:rsidR="0035332C" w:rsidRPr="00BB3F58">
        <w:rPr>
          <w:rFonts w:ascii="Arial" w:hAnsi="Arial" w:cs="Arial"/>
          <w:b/>
          <w:color w:val="auto"/>
        </w:rPr>
        <w:t>0</w:t>
      </w:r>
      <w:r w:rsidRPr="00BB3F58">
        <w:rPr>
          <w:rFonts w:ascii="Arial" w:hAnsi="Arial" w:cs="Arial"/>
          <w:b/>
          <w:color w:val="auto"/>
        </w:rPr>
        <w:t>.9 Requisitos de Sustentabilidade, Acessibilidade e Resiliência</w:t>
      </w:r>
    </w:p>
    <w:p w14:paraId="541CB498" w14:textId="77777777" w:rsidR="00407FC8" w:rsidRPr="00BB3F58" w:rsidRDefault="00407FC8" w:rsidP="00296B79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Adoção de práticas sustentáveis na execução da obra;</w:t>
      </w:r>
    </w:p>
    <w:p w14:paraId="6C48FEE9" w14:textId="77777777" w:rsidR="00407FC8" w:rsidRPr="00BB3F58" w:rsidRDefault="00407FC8" w:rsidP="00296B79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Gestão adequada dos resíduos da construção civil;</w:t>
      </w:r>
    </w:p>
    <w:p w14:paraId="0288AD9F" w14:textId="77777777" w:rsidR="00407FC8" w:rsidRPr="00BB3F58" w:rsidRDefault="00407FC8" w:rsidP="00296B79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BB3F58">
        <w:rPr>
          <w:rFonts w:ascii="Arial" w:hAnsi="Arial" w:cs="Arial"/>
        </w:rPr>
        <w:t>Atendimento integral às normas de acessibilidade e inclusão.</w:t>
      </w:r>
    </w:p>
    <w:p w14:paraId="50795C44" w14:textId="77777777" w:rsidR="00407FC8" w:rsidRPr="00BB3F58" w:rsidRDefault="00407FC8" w:rsidP="00407FC8">
      <w:pPr>
        <w:pStyle w:val="NormalWeb"/>
        <w:ind w:firstLine="360"/>
        <w:jc w:val="both"/>
        <w:rPr>
          <w:rFonts w:ascii="Arial" w:hAnsi="Arial" w:cs="Arial"/>
        </w:rPr>
      </w:pPr>
      <w:r w:rsidRPr="00BB3F58">
        <w:rPr>
          <w:rFonts w:ascii="Arial" w:hAnsi="Arial" w:cs="Arial"/>
        </w:rPr>
        <w:t xml:space="preserve">O atendimento a estes requisitos visa assegurar uma contratação </w:t>
      </w:r>
      <w:r w:rsidRPr="00BB3F58">
        <w:rPr>
          <w:rStyle w:val="Forte"/>
          <w:rFonts w:ascii="Arial" w:hAnsi="Arial" w:cs="Arial"/>
          <w:b w:val="0"/>
        </w:rPr>
        <w:t>concisa, segura, eficiente e alinhada ao interesse público</w:t>
      </w:r>
      <w:r w:rsidRPr="00BB3F58">
        <w:rPr>
          <w:rFonts w:ascii="Arial" w:hAnsi="Arial" w:cs="Arial"/>
        </w:rPr>
        <w:t>, mitigando riscos de inadimplemento, atrasos, falhas técnicas e responsabilizações futuras da Administração.</w:t>
      </w:r>
    </w:p>
    <w:p w14:paraId="3A4C4A87" w14:textId="77777777" w:rsidR="00296B79" w:rsidRDefault="00296B79" w:rsidP="00E325FA">
      <w:pPr>
        <w:pStyle w:val="Standard"/>
        <w:shd w:val="clear" w:color="auto" w:fill="FFFFFF" w:themeFill="background1"/>
        <w:rPr>
          <w:rFonts w:ascii="Arial" w:hAnsi="Arial"/>
          <w:b/>
          <w:color w:val="000000" w:themeColor="text1"/>
          <w:sz w:val="28"/>
          <w:szCs w:val="28"/>
        </w:rPr>
      </w:pPr>
    </w:p>
    <w:p w14:paraId="3462B70F" w14:textId="0FFE649F" w:rsidR="00E325FA" w:rsidRPr="00A52EC3" w:rsidRDefault="00407FC8" w:rsidP="00E325FA">
      <w:pPr>
        <w:pStyle w:val="Standard"/>
        <w:shd w:val="clear" w:color="auto" w:fill="FFFFFF" w:themeFill="background1"/>
        <w:rPr>
          <w:rFonts w:ascii="Arial" w:hAnsi="Arial"/>
          <w:b/>
          <w:color w:val="000000" w:themeColor="text1"/>
          <w:sz w:val="28"/>
          <w:szCs w:val="28"/>
        </w:rPr>
      </w:pPr>
      <w:r w:rsidRPr="00A52EC3">
        <w:rPr>
          <w:rFonts w:ascii="Arial" w:hAnsi="Arial"/>
          <w:b/>
          <w:color w:val="000000" w:themeColor="text1"/>
          <w:sz w:val="28"/>
          <w:szCs w:val="28"/>
        </w:rPr>
        <w:t>1</w:t>
      </w:r>
      <w:r w:rsidR="0035332C">
        <w:rPr>
          <w:rFonts w:ascii="Arial" w:hAnsi="Arial"/>
          <w:b/>
          <w:color w:val="000000" w:themeColor="text1"/>
          <w:sz w:val="28"/>
          <w:szCs w:val="28"/>
        </w:rPr>
        <w:t>1</w:t>
      </w:r>
      <w:r w:rsidR="00E325FA" w:rsidRPr="00A52EC3">
        <w:rPr>
          <w:rFonts w:ascii="Arial" w:hAnsi="Arial"/>
          <w:b/>
          <w:color w:val="000000" w:themeColor="text1"/>
          <w:sz w:val="28"/>
          <w:szCs w:val="28"/>
        </w:rPr>
        <w:t>. OBRIGAÇÕES DA CONTRATANTE E CONTRATADA</w:t>
      </w:r>
    </w:p>
    <w:p w14:paraId="4A157BB6" w14:textId="77777777" w:rsidR="00E325FA" w:rsidRPr="00A52EC3" w:rsidRDefault="00E325FA" w:rsidP="00E325FA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  <w:sz w:val="22"/>
          <w:szCs w:val="22"/>
        </w:rPr>
      </w:pPr>
    </w:p>
    <w:p w14:paraId="70EB7CF9" w14:textId="458CE9B2" w:rsidR="00771F7D" w:rsidRPr="00A52EC3" w:rsidRDefault="00407FC8" w:rsidP="00021384">
      <w:pPr>
        <w:pStyle w:val="Standard"/>
        <w:widowControl w:val="0"/>
        <w:tabs>
          <w:tab w:val="left" w:pos="0"/>
        </w:tabs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.1. O contrato deverá ser executado fielmente pelas partes de acordo com as cláusulas avençadas e as normas da Lei Federal nº 14.133/21 e seus regulamentos e </w:t>
      </w:r>
    </w:p>
    <w:p w14:paraId="43B8278C" w14:textId="18AE4721" w:rsidR="00691CE0" w:rsidRPr="00A52EC3" w:rsidRDefault="00E325FA" w:rsidP="00021384">
      <w:pPr>
        <w:pStyle w:val="Standard"/>
        <w:widowControl w:val="0"/>
        <w:tabs>
          <w:tab w:val="left" w:pos="0"/>
        </w:tabs>
        <w:jc w:val="both"/>
        <w:rPr>
          <w:rFonts w:ascii="Arial" w:hAnsi="Arial"/>
          <w:bCs/>
          <w:color w:val="000000" w:themeColor="text1"/>
          <w:sz w:val="22"/>
          <w:szCs w:val="22"/>
        </w:rPr>
      </w:pPr>
      <w:proofErr w:type="gramStart"/>
      <w:r w:rsidRPr="00A52EC3">
        <w:rPr>
          <w:rFonts w:ascii="Arial" w:hAnsi="Arial"/>
          <w:color w:val="000000" w:themeColor="text1"/>
          <w:sz w:val="22"/>
          <w:szCs w:val="22"/>
        </w:rPr>
        <w:t>cada</w:t>
      </w:r>
      <w:proofErr w:type="gramEnd"/>
      <w:r w:rsidRPr="00A52EC3">
        <w:rPr>
          <w:rFonts w:ascii="Arial" w:hAnsi="Arial"/>
          <w:color w:val="000000" w:themeColor="text1"/>
          <w:sz w:val="22"/>
          <w:szCs w:val="22"/>
        </w:rPr>
        <w:t xml:space="preserve"> parte responderá pelas consequências de sua inexecução total ou parcial.</w:t>
      </w:r>
    </w:p>
    <w:p w14:paraId="58557F0D" w14:textId="739BADF1" w:rsidR="00771F7D" w:rsidRPr="00A52EC3" w:rsidRDefault="00407FC8" w:rsidP="00A52EC3">
      <w:pPr>
        <w:pStyle w:val="Standard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São obrigações do 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>CONTRATANTE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:</w:t>
      </w:r>
    </w:p>
    <w:p w14:paraId="404670F6" w14:textId="77C1C230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.2.1.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Receber o objeto no prazo e condições estabelecidas neste edital e seus anexos;</w:t>
      </w:r>
    </w:p>
    <w:p w14:paraId="69685E70" w14:textId="5FFDC7DC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.2.2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.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Exigir o cumprimento de todas as obrigações assumidas pela contratada, de acordo com as cláusulas contratuais e os termos de sua proposta;</w:t>
      </w:r>
    </w:p>
    <w:p w14:paraId="63FBDD0E" w14:textId="2501701F" w:rsidR="00E325FA" w:rsidRP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.2.3.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Verificar minuciosamente, no prazo fixado, a conformidade do objeto recebido provisoriamente, com as especificações constantes do edital, da proposta e do contrato, para fins de aceitação e recebimento definitivo;</w:t>
      </w:r>
    </w:p>
    <w:p w14:paraId="505C5147" w14:textId="6DB2C2F3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.2.4.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Comunicar a Contratada, por escrito, as imperfeições, falhas ou irregularidades verificadas, fixando prazo para a sua correção;</w:t>
      </w:r>
    </w:p>
    <w:p w14:paraId="33EB2788" w14:textId="1DCE589F" w:rsidR="00021384" w:rsidRP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.2.5.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Acompanhar e fiscalizar o cumprimento das obrigações da contratada, através de comissão ou de servidores especialmente designados;</w:t>
      </w:r>
    </w:p>
    <w:p w14:paraId="21B475CC" w14:textId="3572FBAC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.2.6.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Efetuar o pagamento à contratada no valor correspondente ao fornecimento do objeto, no prazo e forma estabelecidos neste edital, seus anexos e no contrato;</w:t>
      </w:r>
    </w:p>
    <w:p w14:paraId="2317D905" w14:textId="561D2873" w:rsidR="00E325FA" w:rsidRPr="00A52EC3" w:rsidRDefault="00407FC8" w:rsidP="00E325FA">
      <w:pPr>
        <w:pStyle w:val="Standard"/>
        <w:jc w:val="both"/>
        <w:rPr>
          <w:rFonts w:ascii="Arial" w:hAnsi="Arial"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.2.7.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Efetuar as eventuais retenções tributárias devidas sobre o valor da nota fiscal e fatura fornecida pela contratada, no que couber;</w:t>
      </w:r>
    </w:p>
    <w:p w14:paraId="72E3997A" w14:textId="394D4319" w:rsidR="00E325FA" w:rsidRP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  <w:sz w:val="22"/>
          <w:szCs w:val="22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.2.8.</w:t>
      </w:r>
      <w:r w:rsidR="00E325FA" w:rsidRPr="00A52EC3">
        <w:rPr>
          <w:rFonts w:ascii="Arial" w:hAnsi="Arial"/>
          <w:b/>
          <w:bCs/>
          <w:color w:val="000000" w:themeColor="text1"/>
          <w:sz w:val="22"/>
          <w:szCs w:val="22"/>
        </w:rPr>
        <w:t xml:space="preserve"> 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>Emitir decisão sobre as solicitações e reclamações relacionadas à execução do contrato, ressalvados requerimentos manifestamente impertinentes, meramente protelatórios ou de nenhum interesse para a boa execução do contrato;</w:t>
      </w:r>
    </w:p>
    <w:p w14:paraId="0B101606" w14:textId="15026660" w:rsidR="00A52EC3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 w:rsidRPr="00A52EC3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35332C">
        <w:rPr>
          <w:rFonts w:ascii="Arial" w:hAnsi="Arial"/>
          <w:bCs/>
          <w:color w:val="000000" w:themeColor="text1"/>
          <w:sz w:val="22"/>
          <w:szCs w:val="22"/>
        </w:rPr>
        <w:t>1</w:t>
      </w:r>
      <w:r w:rsidR="00E325FA" w:rsidRPr="00A52EC3">
        <w:rPr>
          <w:rFonts w:ascii="Arial" w:hAnsi="Arial"/>
          <w:bCs/>
          <w:color w:val="000000" w:themeColor="text1"/>
          <w:sz w:val="22"/>
          <w:szCs w:val="22"/>
        </w:rPr>
        <w:t>.2.9.</w:t>
      </w:r>
      <w:r w:rsidR="00E325FA" w:rsidRPr="00A52EC3">
        <w:rPr>
          <w:rFonts w:ascii="Arial" w:hAnsi="Arial"/>
          <w:color w:val="000000" w:themeColor="text1"/>
          <w:sz w:val="22"/>
          <w:szCs w:val="22"/>
        </w:rPr>
        <w:t xml:space="preserve"> Ressarcir a contratada, nos casos de extinção de contrato por culpa exclusiva da Administração, pelos prejuízos regularmente comprovados que houver sofrido, além </w:t>
      </w:r>
      <w:r w:rsidR="00E325FA" w:rsidRPr="0022463C">
        <w:rPr>
          <w:rFonts w:ascii="Arial" w:hAnsi="Arial"/>
          <w:color w:val="000000" w:themeColor="text1"/>
        </w:rPr>
        <w:t>de devolver a garantia, quando houver, e efetuar os pagamentos devidos pela execução do contrato até a data de extinção e pelo custo de eventual desmobilização;</w:t>
      </w:r>
    </w:p>
    <w:p w14:paraId="7A72167B" w14:textId="0FE5CBE2" w:rsidR="00E325FA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5332C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.2.10</w:t>
      </w:r>
      <w:r w:rsidR="00E325FA" w:rsidRPr="0022463C">
        <w:rPr>
          <w:rFonts w:ascii="Arial" w:hAnsi="Arial"/>
          <w:b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Adotar providências necessárias para a apuração das infrações administrativas, quando se constatar irregularidade que configure dano à Administração, além de remeter </w:t>
      </w:r>
    </w:p>
    <w:p w14:paraId="05D55DFB" w14:textId="77777777" w:rsidR="00E325FA" w:rsidRPr="0022463C" w:rsidRDefault="00E325FA" w:rsidP="00E325FA">
      <w:pPr>
        <w:pStyle w:val="Standard"/>
        <w:jc w:val="both"/>
        <w:rPr>
          <w:rFonts w:ascii="Arial" w:hAnsi="Arial"/>
          <w:color w:val="000000" w:themeColor="text1"/>
        </w:rPr>
      </w:pPr>
      <w:proofErr w:type="gramStart"/>
      <w:r w:rsidRPr="0022463C">
        <w:rPr>
          <w:rFonts w:ascii="Arial" w:hAnsi="Arial"/>
          <w:color w:val="000000" w:themeColor="text1"/>
        </w:rPr>
        <w:t>cópias</w:t>
      </w:r>
      <w:proofErr w:type="gramEnd"/>
      <w:r w:rsidRPr="0022463C">
        <w:rPr>
          <w:rFonts w:ascii="Arial" w:hAnsi="Arial"/>
          <w:color w:val="000000" w:themeColor="text1"/>
        </w:rPr>
        <w:t xml:space="preserve"> dos documentos cabíveis ao Ministério Público competente, para a apuração dos ilícitos de sua competência;</w:t>
      </w:r>
    </w:p>
    <w:p w14:paraId="2E2477E2" w14:textId="77777777" w:rsidR="000035BA" w:rsidRDefault="000035BA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3EE82072" w14:textId="77777777" w:rsidR="000035BA" w:rsidRDefault="000035BA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65830BDF" w14:textId="30EAE88C" w:rsidR="00E325FA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5332C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.2.11</w:t>
      </w:r>
      <w:r w:rsidR="00E325FA">
        <w:rPr>
          <w:rFonts w:ascii="Arial" w:hAnsi="Arial"/>
          <w:bCs/>
          <w:color w:val="000000" w:themeColor="text1"/>
        </w:rPr>
        <w:t xml:space="preserve">. </w:t>
      </w:r>
      <w:r w:rsidR="00E325FA" w:rsidRPr="0022463C">
        <w:rPr>
          <w:rFonts w:ascii="Arial" w:hAnsi="Arial"/>
          <w:color w:val="000000" w:themeColor="text1"/>
        </w:rPr>
        <w:t>Prestar as informações e os esclarecimentos que venham a ser solicitados pela contratada;</w:t>
      </w:r>
    </w:p>
    <w:p w14:paraId="255590C8" w14:textId="77777777" w:rsidR="00021384" w:rsidRPr="0022463C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</w:p>
    <w:p w14:paraId="4261DAAA" w14:textId="77777777" w:rsidR="001F3859" w:rsidRDefault="001F3859" w:rsidP="00E325FA">
      <w:pPr>
        <w:pStyle w:val="Standard"/>
        <w:rPr>
          <w:rFonts w:ascii="Arial" w:hAnsi="Arial"/>
          <w:bCs/>
          <w:color w:val="000000" w:themeColor="text1"/>
        </w:rPr>
      </w:pPr>
    </w:p>
    <w:p w14:paraId="40776C88" w14:textId="661157CA" w:rsidR="00F1650A" w:rsidRDefault="00407FC8" w:rsidP="00E325FA">
      <w:pPr>
        <w:pStyle w:val="Standard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5332C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.3.</w:t>
      </w:r>
      <w:r w:rsidR="00E325FA" w:rsidRPr="0022463C">
        <w:rPr>
          <w:rFonts w:ascii="Arial" w:hAnsi="Arial"/>
          <w:color w:val="000000" w:themeColor="text1"/>
        </w:rPr>
        <w:t xml:space="preserve"> São obrigações da </w:t>
      </w:r>
      <w:r w:rsidR="00E325FA" w:rsidRPr="0022463C">
        <w:rPr>
          <w:rFonts w:ascii="Arial" w:hAnsi="Arial"/>
          <w:b/>
          <w:bCs/>
          <w:color w:val="000000" w:themeColor="text1"/>
        </w:rPr>
        <w:t>CONTRATADA</w:t>
      </w:r>
      <w:r w:rsidR="00E325FA" w:rsidRPr="0022463C">
        <w:rPr>
          <w:rFonts w:ascii="Arial" w:hAnsi="Arial"/>
          <w:color w:val="000000" w:themeColor="text1"/>
        </w:rPr>
        <w:t>:</w:t>
      </w:r>
    </w:p>
    <w:p w14:paraId="32CC5B27" w14:textId="77777777" w:rsidR="00F1650A" w:rsidRDefault="00F1650A" w:rsidP="00E325FA">
      <w:pPr>
        <w:pStyle w:val="Standard"/>
        <w:rPr>
          <w:rFonts w:ascii="Arial" w:hAnsi="Arial"/>
          <w:bCs/>
          <w:color w:val="000000" w:themeColor="text1"/>
        </w:rPr>
      </w:pPr>
    </w:p>
    <w:p w14:paraId="5DB754A6" w14:textId="49659EA6" w:rsidR="00E325FA" w:rsidRPr="0022463C" w:rsidRDefault="00407FC8" w:rsidP="00E325FA">
      <w:pPr>
        <w:pStyle w:val="Standard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5332C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.3.1.</w:t>
      </w:r>
      <w:r w:rsidR="00E325FA" w:rsidRPr="0022463C">
        <w:rPr>
          <w:rFonts w:ascii="Arial" w:hAnsi="Arial"/>
          <w:color w:val="000000" w:themeColor="text1"/>
        </w:rPr>
        <w:t xml:space="preserve"> Efetuar a entrega d</w:t>
      </w:r>
      <w:r w:rsidR="001F3859">
        <w:rPr>
          <w:rFonts w:ascii="Arial" w:hAnsi="Arial"/>
          <w:color w:val="000000" w:themeColor="text1"/>
        </w:rPr>
        <w:t>a obra</w:t>
      </w:r>
      <w:r w:rsidR="00E325FA" w:rsidRPr="0022463C">
        <w:rPr>
          <w:rFonts w:ascii="Arial" w:hAnsi="Arial"/>
          <w:color w:val="000000" w:themeColor="text1"/>
        </w:rPr>
        <w:t xml:space="preserve"> em perfeitas condições, conforme especificações, prazo e local constantes no edital e seus anexos, bem como do contrato, acompanhado da respectiva nota fiscal.</w:t>
      </w:r>
    </w:p>
    <w:p w14:paraId="25CB8FA8" w14:textId="3E6C0111" w:rsidR="00373197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5332C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.3.2.</w:t>
      </w:r>
      <w:r w:rsidR="00E325FA" w:rsidRPr="0022463C">
        <w:rPr>
          <w:rFonts w:ascii="Arial" w:hAnsi="Arial"/>
          <w:color w:val="000000" w:themeColor="text1"/>
        </w:rPr>
        <w:t xml:space="preserve"> Substituir, reparar ou corrigir, às suas expensas, no prazo fixado no termo de referência, os materiais com avarias ou defeitos;</w:t>
      </w:r>
    </w:p>
    <w:p w14:paraId="4EB2E408" w14:textId="5325B27E" w:rsidR="003B5FCD" w:rsidRDefault="00397E93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.3.</w:t>
      </w:r>
      <w:r w:rsidR="001F3859">
        <w:rPr>
          <w:rFonts w:ascii="Arial" w:hAnsi="Arial"/>
          <w:bCs/>
          <w:color w:val="000000" w:themeColor="text1"/>
        </w:rPr>
        <w:t>3</w:t>
      </w:r>
      <w:r w:rsidR="00E325FA" w:rsidRPr="0022463C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Comunicar ao Contratante, no prazo máximo de 24 (vinte e quatro) horas que antecede a data da entrega, os motivos que impossibilitem o cumprimento do prazo previsto, com a devida comprovação;</w:t>
      </w:r>
    </w:p>
    <w:p w14:paraId="4830631C" w14:textId="6F935805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.3.</w:t>
      </w:r>
      <w:r w:rsidR="001F3859">
        <w:rPr>
          <w:rFonts w:ascii="Arial" w:hAnsi="Arial"/>
          <w:bCs/>
          <w:color w:val="000000" w:themeColor="text1"/>
        </w:rPr>
        <w:t>4</w:t>
      </w:r>
      <w:r w:rsidR="00E325FA" w:rsidRPr="0022463C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Indicar preposto para representá-lo durante a execução do contrato, e manter comunicação com representante da Administração para a gestão do contrato;</w:t>
      </w:r>
    </w:p>
    <w:p w14:paraId="46967DC4" w14:textId="5D5C40A5" w:rsidR="00CC5C19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.3.</w:t>
      </w:r>
      <w:r w:rsidR="001F3859">
        <w:rPr>
          <w:rFonts w:ascii="Arial" w:hAnsi="Arial"/>
          <w:bCs/>
          <w:color w:val="000000" w:themeColor="text1"/>
        </w:rPr>
        <w:t>5</w:t>
      </w:r>
      <w:r w:rsidR="00E325FA" w:rsidRPr="0022463C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Manter durante toda a vigência do contrato, em compatibilidade com as obrigações assumidas, todas as condições de habilitação e qualificação exigidas na licitação;</w:t>
      </w:r>
    </w:p>
    <w:p w14:paraId="509CB355" w14:textId="0AB553FD" w:rsidR="001D3B06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.3.</w:t>
      </w:r>
      <w:r w:rsidR="001F3859">
        <w:rPr>
          <w:rFonts w:ascii="Arial" w:hAnsi="Arial"/>
          <w:bCs/>
          <w:color w:val="000000" w:themeColor="text1"/>
        </w:rPr>
        <w:t>6</w:t>
      </w:r>
      <w:r w:rsidR="00E325FA" w:rsidRPr="0022463C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Manter atualizado os seus dados no Portal Nacional de Contratações Públicas (PNCP) e no SICAF, conforme legislação vigente;</w:t>
      </w:r>
    </w:p>
    <w:p w14:paraId="354C6F21" w14:textId="4262EEA0" w:rsidR="00E325FA" w:rsidRDefault="00B87EE3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 w:rsidRPr="0022463C">
        <w:rPr>
          <w:rFonts w:ascii="Arial" w:hAnsi="Arial"/>
          <w:bCs/>
          <w:color w:val="000000" w:themeColor="text1"/>
        </w:rPr>
        <w:t>.3.</w:t>
      </w:r>
      <w:r w:rsidR="001F3859">
        <w:rPr>
          <w:rFonts w:ascii="Arial" w:hAnsi="Arial"/>
          <w:bCs/>
          <w:color w:val="000000" w:themeColor="text1"/>
        </w:rPr>
        <w:t>7</w:t>
      </w:r>
      <w:r w:rsidR="00E325FA" w:rsidRPr="0022463C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Guardar sigilo sobre todas as informações obtidas em decorrência do cumprimento do contrato;</w:t>
      </w:r>
    </w:p>
    <w:p w14:paraId="505026C5" w14:textId="4092526A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bCs/>
          <w:color w:val="000000" w:themeColor="text1"/>
        </w:rPr>
        <w:t>3.</w:t>
      </w:r>
      <w:r w:rsidR="001F3859">
        <w:rPr>
          <w:rFonts w:ascii="Arial" w:hAnsi="Arial"/>
          <w:bCs/>
          <w:color w:val="000000" w:themeColor="text1"/>
        </w:rPr>
        <w:t>8</w:t>
      </w:r>
      <w:r w:rsidR="00E325FA" w:rsidRPr="0022463C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Arcar com o ônus decorrente de eventual equívoco no dimensionamento dos quantitativos de sua proposta, devendo complementá-los, caso o previsto inicialmente em sua proposta não seja satisfatório para o atendimento ao objeto da licitação, exceto quando houver:</w:t>
      </w:r>
    </w:p>
    <w:p w14:paraId="2D6E2D27" w14:textId="4A755137" w:rsidR="00021384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1F3859">
        <w:rPr>
          <w:rFonts w:ascii="Arial" w:hAnsi="Arial"/>
          <w:bCs/>
          <w:color w:val="000000" w:themeColor="text1"/>
        </w:rPr>
        <w:t>.3.9</w:t>
      </w:r>
      <w:r w:rsidR="00E325FA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Alteração qualitativa do projeto ou de suas especificações pela Administração;</w:t>
      </w:r>
    </w:p>
    <w:p w14:paraId="58D31DBC" w14:textId="6350FA82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1F3859">
        <w:rPr>
          <w:rFonts w:ascii="Arial" w:hAnsi="Arial"/>
          <w:bCs/>
          <w:color w:val="000000" w:themeColor="text1"/>
        </w:rPr>
        <w:t>.3.9</w:t>
      </w:r>
      <w:r w:rsidR="00E325FA">
        <w:rPr>
          <w:rFonts w:ascii="Arial" w:hAnsi="Arial"/>
          <w:bCs/>
          <w:color w:val="000000" w:themeColor="text1"/>
        </w:rPr>
        <w:t>.1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Retardamento na expedição da ordem de execução do serviço ou autorização de fornecimento, interrupção da execução do contrato ou diminuição do ritmo do trabalho, por ordem e no interesse da Administração;</w:t>
      </w:r>
    </w:p>
    <w:p w14:paraId="1C83BAA6" w14:textId="7A7BB9B2" w:rsidR="00E325FA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1F3859">
        <w:rPr>
          <w:rFonts w:ascii="Arial" w:hAnsi="Arial"/>
          <w:bCs/>
          <w:color w:val="000000" w:themeColor="text1"/>
        </w:rPr>
        <w:t>.3.9</w:t>
      </w:r>
      <w:r w:rsidR="00E325FA">
        <w:rPr>
          <w:rFonts w:ascii="Arial" w:hAnsi="Arial"/>
          <w:bCs/>
          <w:color w:val="000000" w:themeColor="text1"/>
        </w:rPr>
        <w:t>.2.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 xml:space="preserve">Aumento das quantidades inicialmente previstas no contrato, nos limites permitidos pela Lei Federal </w:t>
      </w:r>
      <w:proofErr w:type="gramStart"/>
      <w:r w:rsidR="00E325FA" w:rsidRPr="0022463C">
        <w:rPr>
          <w:rFonts w:ascii="Arial" w:hAnsi="Arial"/>
          <w:color w:val="000000" w:themeColor="text1"/>
        </w:rPr>
        <w:t>n.º</w:t>
      </w:r>
      <w:proofErr w:type="gramEnd"/>
      <w:r w:rsidR="00E325FA" w:rsidRPr="0022463C">
        <w:rPr>
          <w:rFonts w:ascii="Arial" w:hAnsi="Arial"/>
          <w:color w:val="000000" w:themeColor="text1"/>
        </w:rPr>
        <w:t xml:space="preserve"> 14.133/21;</w:t>
      </w:r>
    </w:p>
    <w:p w14:paraId="049C2E54" w14:textId="56452407" w:rsidR="00E325FA" w:rsidRPr="00C77221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>
        <w:rPr>
          <w:rFonts w:ascii="Arial" w:hAnsi="Arial"/>
          <w:bCs/>
          <w:color w:val="000000" w:themeColor="text1"/>
        </w:rPr>
        <w:t>.3.1</w:t>
      </w:r>
      <w:r w:rsidR="001F3859">
        <w:rPr>
          <w:rFonts w:ascii="Arial" w:hAnsi="Arial"/>
          <w:bCs/>
          <w:color w:val="000000" w:themeColor="text1"/>
        </w:rPr>
        <w:t>0</w:t>
      </w:r>
      <w:r w:rsidR="00E325FA" w:rsidRPr="0022463C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Cumprir as exigências de reserva de cargos previstas em Lei, bem como em outras normas específicas, para pessoa com deficiência, para reabilitado da previdência social e para aprendiz.</w:t>
      </w:r>
    </w:p>
    <w:p w14:paraId="76A9EC95" w14:textId="10D44953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 w:rsidRPr="00C77221">
        <w:rPr>
          <w:rFonts w:ascii="Arial" w:hAnsi="Arial"/>
          <w:bCs/>
          <w:color w:val="000000" w:themeColor="text1"/>
        </w:rPr>
        <w:t>.3.1</w:t>
      </w:r>
      <w:r w:rsidR="001F3859">
        <w:rPr>
          <w:rFonts w:ascii="Arial" w:hAnsi="Arial"/>
          <w:bCs/>
          <w:color w:val="000000" w:themeColor="text1"/>
        </w:rPr>
        <w:t>1</w:t>
      </w:r>
      <w:r w:rsidR="00E325FA" w:rsidRPr="00C77221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</w:t>
      </w:r>
      <w:r w:rsidR="00E325FA">
        <w:rPr>
          <w:rFonts w:ascii="Arial" w:hAnsi="Arial"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Adotar as seguintes práticas de sustentabilidade, quando couber:</w:t>
      </w:r>
    </w:p>
    <w:p w14:paraId="60F1E2A1" w14:textId="17F4B3DA" w:rsidR="00060F3E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E325FA">
        <w:rPr>
          <w:rFonts w:ascii="Arial" w:hAnsi="Arial"/>
          <w:bCs/>
          <w:color w:val="000000" w:themeColor="text1"/>
        </w:rPr>
        <w:t>.3.1</w:t>
      </w:r>
      <w:r w:rsidR="001F3859">
        <w:rPr>
          <w:rFonts w:ascii="Arial" w:hAnsi="Arial"/>
          <w:bCs/>
          <w:color w:val="000000" w:themeColor="text1"/>
        </w:rPr>
        <w:t>1</w:t>
      </w:r>
      <w:r w:rsidR="00E325FA">
        <w:rPr>
          <w:rFonts w:ascii="Arial" w:hAnsi="Arial"/>
          <w:bCs/>
          <w:color w:val="000000" w:themeColor="text1"/>
        </w:rPr>
        <w:t>.1.</w:t>
      </w:r>
      <w:r w:rsidR="00E325FA" w:rsidRPr="0022463C">
        <w:rPr>
          <w:rFonts w:ascii="Arial" w:hAnsi="Arial"/>
          <w:color w:val="000000" w:themeColor="text1"/>
        </w:rPr>
        <w:t xml:space="preserve"> Os bens devem ser constituídos, no todo ou em parte, por material reciclado, atóxico, biodegradável, conforme normas específicas da ABNT;</w:t>
      </w:r>
    </w:p>
    <w:p w14:paraId="6691EFB2" w14:textId="62205DFD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397E93">
        <w:rPr>
          <w:rFonts w:ascii="Arial" w:hAnsi="Arial"/>
          <w:bCs/>
          <w:color w:val="000000" w:themeColor="text1"/>
        </w:rPr>
        <w:t>1</w:t>
      </w:r>
      <w:r w:rsidR="001F3859">
        <w:rPr>
          <w:rFonts w:ascii="Arial" w:hAnsi="Arial"/>
          <w:bCs/>
          <w:color w:val="000000" w:themeColor="text1"/>
        </w:rPr>
        <w:t>.3.11.</w:t>
      </w:r>
      <w:r w:rsidR="00E325FA">
        <w:rPr>
          <w:rFonts w:ascii="Arial" w:hAnsi="Arial"/>
          <w:bCs/>
          <w:color w:val="000000" w:themeColor="text1"/>
        </w:rPr>
        <w:t>2.</w:t>
      </w:r>
      <w:r w:rsidR="00E325FA" w:rsidRPr="0022463C">
        <w:rPr>
          <w:rFonts w:ascii="Arial" w:hAnsi="Arial"/>
          <w:color w:val="000000" w:themeColor="text1"/>
        </w:rPr>
        <w:t xml:space="preserve"> Observar os requisitos ambientais para a obtenção de certificação do Instituto Nacional de Metrologia, Normalização e Qualidade Industrial – INMETRO, como produtos sustentáveis ou de menor impacto ambiental em relação aos seus similares;</w:t>
      </w:r>
    </w:p>
    <w:p w14:paraId="07A566FE" w14:textId="3E921A6A" w:rsidR="00E325FA" w:rsidRPr="0022463C" w:rsidRDefault="00407FC8" w:rsidP="00E325FA">
      <w:pPr>
        <w:jc w:val="both"/>
        <w:rPr>
          <w:rStyle w:val="hgkelc"/>
          <w:rFonts w:ascii="Arial" w:hAnsi="Arial" w:cs="Arial"/>
          <w:color w:val="000000" w:themeColor="text1"/>
        </w:rPr>
      </w:pPr>
      <w:r>
        <w:rPr>
          <w:rFonts w:ascii="Arial" w:hAnsi="Arial" w:cs="Arial"/>
          <w:bCs/>
          <w:color w:val="000000" w:themeColor="text1"/>
        </w:rPr>
        <w:t>1</w:t>
      </w:r>
      <w:r w:rsidR="00397E93">
        <w:rPr>
          <w:rFonts w:ascii="Arial" w:hAnsi="Arial" w:cs="Arial"/>
          <w:bCs/>
          <w:color w:val="000000" w:themeColor="text1"/>
        </w:rPr>
        <w:t>1</w:t>
      </w:r>
      <w:r w:rsidR="00E325FA">
        <w:rPr>
          <w:rFonts w:ascii="Arial" w:hAnsi="Arial" w:cs="Arial"/>
          <w:bCs/>
          <w:color w:val="000000" w:themeColor="text1"/>
        </w:rPr>
        <w:t>.3.1</w:t>
      </w:r>
      <w:r w:rsidR="001F3859">
        <w:rPr>
          <w:rFonts w:ascii="Arial" w:hAnsi="Arial" w:cs="Arial"/>
          <w:bCs/>
          <w:color w:val="000000" w:themeColor="text1"/>
        </w:rPr>
        <w:t>1</w:t>
      </w:r>
      <w:r w:rsidR="00E325FA">
        <w:rPr>
          <w:rFonts w:ascii="Arial" w:hAnsi="Arial" w:cs="Arial"/>
          <w:bCs/>
          <w:color w:val="000000" w:themeColor="text1"/>
        </w:rPr>
        <w:t>.3.</w:t>
      </w:r>
      <w:r w:rsidR="00E325FA" w:rsidRPr="0022463C">
        <w:rPr>
          <w:rFonts w:ascii="Arial" w:hAnsi="Arial" w:cs="Arial"/>
          <w:b/>
          <w:bCs/>
          <w:color w:val="000000" w:themeColor="text1"/>
        </w:rPr>
        <w:t xml:space="preserve"> </w:t>
      </w:r>
      <w:r w:rsidR="00E325FA" w:rsidRPr="0022463C">
        <w:rPr>
          <w:rStyle w:val="hgkelc"/>
          <w:rFonts w:ascii="Arial" w:hAnsi="Arial" w:cs="Arial"/>
          <w:color w:val="000000" w:themeColor="text1"/>
        </w:rPr>
        <w:t>A contratada deverá se responsabilizar pela correta destinação d</w:t>
      </w:r>
      <w:r w:rsidR="0037664C">
        <w:rPr>
          <w:rStyle w:val="hgkelc"/>
          <w:rFonts w:ascii="Arial" w:hAnsi="Arial" w:cs="Arial"/>
          <w:color w:val="000000" w:themeColor="text1"/>
        </w:rPr>
        <w:t>o</w:t>
      </w:r>
      <w:r w:rsidR="00E325FA" w:rsidRPr="0022463C">
        <w:rPr>
          <w:rStyle w:val="hgkelc"/>
          <w:rFonts w:ascii="Arial" w:hAnsi="Arial" w:cs="Arial"/>
          <w:color w:val="000000" w:themeColor="text1"/>
        </w:rPr>
        <w:t>s resíduos da instalação.</w:t>
      </w:r>
    </w:p>
    <w:p w14:paraId="69AD027D" w14:textId="77777777" w:rsidR="000035BA" w:rsidRDefault="000035BA" w:rsidP="00E325FA">
      <w:pPr>
        <w:jc w:val="both"/>
        <w:rPr>
          <w:rStyle w:val="hgkelc"/>
          <w:rFonts w:ascii="Arial" w:hAnsi="Arial" w:cs="Arial"/>
          <w:bCs/>
          <w:color w:val="000000" w:themeColor="text1"/>
        </w:rPr>
      </w:pPr>
    </w:p>
    <w:p w14:paraId="7F6DFF4E" w14:textId="77777777" w:rsidR="000035BA" w:rsidRDefault="000035BA" w:rsidP="00E325FA">
      <w:pPr>
        <w:jc w:val="both"/>
        <w:rPr>
          <w:rStyle w:val="hgkelc"/>
          <w:rFonts w:ascii="Arial" w:hAnsi="Arial" w:cs="Arial"/>
          <w:bCs/>
          <w:color w:val="000000" w:themeColor="text1"/>
        </w:rPr>
      </w:pPr>
    </w:p>
    <w:p w14:paraId="78A88207" w14:textId="77777777" w:rsidR="000035BA" w:rsidRDefault="000035BA" w:rsidP="00E325FA">
      <w:pPr>
        <w:jc w:val="both"/>
        <w:rPr>
          <w:rStyle w:val="hgkelc"/>
          <w:rFonts w:ascii="Arial" w:hAnsi="Arial" w:cs="Arial"/>
          <w:bCs/>
          <w:color w:val="000000" w:themeColor="text1"/>
        </w:rPr>
      </w:pPr>
    </w:p>
    <w:p w14:paraId="4248B480" w14:textId="1C576F46" w:rsidR="001F3859" w:rsidRDefault="00407FC8" w:rsidP="000035BA">
      <w:pPr>
        <w:jc w:val="both"/>
        <w:rPr>
          <w:bCs/>
          <w:color w:val="000000" w:themeColor="text1"/>
        </w:rPr>
      </w:pPr>
      <w:r>
        <w:rPr>
          <w:rStyle w:val="hgkelc"/>
          <w:rFonts w:ascii="Arial" w:hAnsi="Arial" w:cs="Arial"/>
          <w:bCs/>
          <w:color w:val="000000" w:themeColor="text1"/>
        </w:rPr>
        <w:t>1</w:t>
      </w:r>
      <w:r w:rsidR="00397E93">
        <w:rPr>
          <w:rStyle w:val="hgkelc"/>
          <w:rFonts w:ascii="Arial" w:hAnsi="Arial" w:cs="Arial"/>
          <w:bCs/>
          <w:color w:val="000000" w:themeColor="text1"/>
        </w:rPr>
        <w:t>1</w:t>
      </w:r>
      <w:r w:rsidR="00E325FA">
        <w:rPr>
          <w:rStyle w:val="hgkelc"/>
          <w:rFonts w:ascii="Arial" w:hAnsi="Arial" w:cs="Arial"/>
          <w:bCs/>
          <w:color w:val="000000" w:themeColor="text1"/>
        </w:rPr>
        <w:t>.3.1</w:t>
      </w:r>
      <w:r w:rsidR="001F3859">
        <w:rPr>
          <w:rStyle w:val="hgkelc"/>
          <w:rFonts w:ascii="Arial" w:hAnsi="Arial" w:cs="Arial"/>
          <w:bCs/>
          <w:color w:val="000000" w:themeColor="text1"/>
        </w:rPr>
        <w:t>1</w:t>
      </w:r>
      <w:r w:rsidR="00E325FA">
        <w:rPr>
          <w:rStyle w:val="hgkelc"/>
          <w:rFonts w:ascii="Arial" w:hAnsi="Arial" w:cs="Arial"/>
          <w:bCs/>
          <w:color w:val="000000" w:themeColor="text1"/>
        </w:rPr>
        <w:t>.4.</w:t>
      </w:r>
      <w:r w:rsidR="00E325FA" w:rsidRPr="0022463C">
        <w:rPr>
          <w:rStyle w:val="hgkelc"/>
          <w:rFonts w:ascii="Arial" w:hAnsi="Arial" w:cs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 w:cs="Arial"/>
          <w:color w:val="000000" w:themeColor="text1"/>
        </w:rPr>
        <w:t>Será promovida a logística reversa, garantindo que todos os materiais, ao fim de sua vida útil, sejam reciclados ou descartados de forma responsável, minimizando o impacto ambiental e fomentando a sustentabilidade.</w:t>
      </w:r>
    </w:p>
    <w:p w14:paraId="6B7E414D" w14:textId="517BEE39" w:rsidR="00F1650A" w:rsidRDefault="00407FC8" w:rsidP="00E325FA">
      <w:pPr>
        <w:pStyle w:val="ParagraphStyle"/>
        <w:jc w:val="both"/>
        <w:rPr>
          <w:bCs/>
          <w:color w:val="000000" w:themeColor="text1"/>
        </w:rPr>
      </w:pPr>
      <w:r>
        <w:rPr>
          <w:bCs/>
          <w:color w:val="000000" w:themeColor="text1"/>
        </w:rPr>
        <w:t>1</w:t>
      </w:r>
      <w:r w:rsidR="00397E93">
        <w:rPr>
          <w:bCs/>
          <w:color w:val="000000" w:themeColor="text1"/>
        </w:rPr>
        <w:t>1</w:t>
      </w:r>
      <w:r w:rsidR="00E325FA">
        <w:rPr>
          <w:bCs/>
          <w:color w:val="000000" w:themeColor="text1"/>
        </w:rPr>
        <w:t>.3.1</w:t>
      </w:r>
      <w:r w:rsidR="001F3859">
        <w:rPr>
          <w:bCs/>
          <w:color w:val="000000" w:themeColor="text1"/>
        </w:rPr>
        <w:t>1</w:t>
      </w:r>
      <w:r w:rsidR="00E325FA">
        <w:rPr>
          <w:bCs/>
          <w:color w:val="000000" w:themeColor="text1"/>
        </w:rPr>
        <w:t>.5.</w:t>
      </w:r>
      <w:r w:rsidR="00E325FA" w:rsidRPr="0022463C">
        <w:rPr>
          <w:color w:val="000000" w:themeColor="text1"/>
        </w:rPr>
        <w:t xml:space="preserve"> Independentemente da aceitação, a contratada garantirá a qualidade dos bens, obrigando-se a substituir aquele que apresentar falhas ou for entregue em desacordo com o apresentado na proposta.</w:t>
      </w:r>
    </w:p>
    <w:p w14:paraId="232DEA6D" w14:textId="3B5B0051" w:rsidR="00373197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bCs/>
          <w:color w:val="000000" w:themeColor="text1"/>
        </w:rPr>
        <w:t>1</w:t>
      </w:r>
      <w:r w:rsidR="00397E93">
        <w:rPr>
          <w:bCs/>
          <w:color w:val="000000" w:themeColor="text1"/>
        </w:rPr>
        <w:t>1</w:t>
      </w:r>
      <w:r w:rsidR="00E325FA" w:rsidRPr="00C77221">
        <w:rPr>
          <w:bCs/>
          <w:color w:val="000000" w:themeColor="text1"/>
        </w:rPr>
        <w:t>.3.1</w:t>
      </w:r>
      <w:r w:rsidR="001F3859">
        <w:rPr>
          <w:bCs/>
          <w:color w:val="000000" w:themeColor="text1"/>
        </w:rPr>
        <w:t>1</w:t>
      </w:r>
      <w:r w:rsidR="00E325FA" w:rsidRPr="00C77221">
        <w:rPr>
          <w:bCs/>
          <w:color w:val="000000" w:themeColor="text1"/>
        </w:rPr>
        <w:t>.6.</w:t>
      </w:r>
      <w:r w:rsidR="00E325FA" w:rsidRPr="00C77221">
        <w:rPr>
          <w:color w:val="000000" w:themeColor="text1"/>
        </w:rPr>
        <w:t xml:space="preserve"> No caso de não cumprimento ou inobservância das exigências pactuadas para o fornecimento, nos termos das previsões deste Edital, </w:t>
      </w:r>
      <w:r w:rsidR="00E325FA">
        <w:rPr>
          <w:color w:val="000000" w:themeColor="text1"/>
        </w:rPr>
        <w:t xml:space="preserve">a contratada </w:t>
      </w:r>
      <w:r w:rsidR="00E325FA" w:rsidRPr="00C77221">
        <w:rPr>
          <w:color w:val="000000" w:themeColor="text1"/>
        </w:rPr>
        <w:t xml:space="preserve">deverá substituir aquele </w:t>
      </w:r>
      <w:r w:rsidR="00E325FA">
        <w:rPr>
          <w:color w:val="000000" w:themeColor="text1"/>
        </w:rPr>
        <w:t>item e / ou serviço</w:t>
      </w:r>
      <w:r w:rsidR="00E325FA" w:rsidRPr="00C77221">
        <w:rPr>
          <w:color w:val="000000" w:themeColor="text1"/>
        </w:rPr>
        <w:t xml:space="preserve"> que estiv</w:t>
      </w:r>
      <w:r w:rsidR="00E325FA">
        <w:rPr>
          <w:color w:val="000000" w:themeColor="text1"/>
        </w:rPr>
        <w:t xml:space="preserve">er em desacordo, no prazo máximo </w:t>
      </w:r>
      <w:r w:rsidR="00E325FA" w:rsidRPr="00C77221">
        <w:rPr>
          <w:color w:val="000000" w:themeColor="text1"/>
        </w:rPr>
        <w:t>24 (vinte e quatro) horas, contados do recebimento da notificação, sem ônus para o Município, e independentemente de eventual aplicação das penalidades cabíveis.</w:t>
      </w:r>
    </w:p>
    <w:p w14:paraId="170F964F" w14:textId="69B4F2BF" w:rsidR="00E325FA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</w:t>
      </w:r>
      <w:r w:rsidR="00397E93">
        <w:rPr>
          <w:color w:val="000000" w:themeColor="text1"/>
        </w:rPr>
        <w:t>1</w:t>
      </w:r>
      <w:r w:rsidR="00E325FA" w:rsidRPr="00C77221">
        <w:rPr>
          <w:color w:val="000000" w:themeColor="text1"/>
        </w:rPr>
        <w:t>.3.1</w:t>
      </w:r>
      <w:r w:rsidR="001F3859">
        <w:rPr>
          <w:color w:val="000000" w:themeColor="text1"/>
        </w:rPr>
        <w:t>1</w:t>
      </w:r>
      <w:r w:rsidR="00E325FA" w:rsidRPr="00C77221">
        <w:rPr>
          <w:color w:val="000000" w:themeColor="text1"/>
        </w:rPr>
        <w:t>.7. Ser responsável, em relação aos seus empregados, por todas as despesas decorrentes do fornecimento, tais como salários, seguros de acidentes, taxas, impostos e contribuições, indenizações, vale refeição, vale-transporte e outras que porventura venham a ser criadas e exigidas pela legislação;</w:t>
      </w:r>
    </w:p>
    <w:p w14:paraId="1CE0C28B" w14:textId="6850DE4E" w:rsidR="00771F7D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</w:t>
      </w:r>
      <w:r w:rsidR="00397E93">
        <w:rPr>
          <w:color w:val="000000" w:themeColor="text1"/>
        </w:rPr>
        <w:t>1</w:t>
      </w:r>
      <w:r w:rsidR="00E325FA" w:rsidRPr="00C77221">
        <w:rPr>
          <w:color w:val="000000" w:themeColor="text1"/>
        </w:rPr>
        <w:t>.3.1</w:t>
      </w:r>
      <w:r w:rsidR="001F3859">
        <w:rPr>
          <w:color w:val="000000" w:themeColor="text1"/>
        </w:rPr>
        <w:t>1</w:t>
      </w:r>
      <w:r w:rsidR="00E325FA" w:rsidRPr="00C77221">
        <w:rPr>
          <w:color w:val="000000" w:themeColor="text1"/>
        </w:rPr>
        <w:t xml:space="preserve">.8. Apresentar no ato da assinatura do contrato, ART </w:t>
      </w:r>
      <w:r w:rsidR="00A5543A">
        <w:rPr>
          <w:color w:val="000000" w:themeColor="text1"/>
        </w:rPr>
        <w:t>d</w:t>
      </w:r>
      <w:r w:rsidR="00E325FA" w:rsidRPr="00C77221">
        <w:rPr>
          <w:color w:val="000000" w:themeColor="text1"/>
        </w:rPr>
        <w:t>e Execução;</w:t>
      </w:r>
    </w:p>
    <w:p w14:paraId="2D0AA6B8" w14:textId="363CA3B6" w:rsidR="00CC5C19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</w:t>
      </w:r>
      <w:r w:rsidR="00397E93">
        <w:rPr>
          <w:color w:val="000000" w:themeColor="text1"/>
        </w:rPr>
        <w:t>1</w:t>
      </w:r>
      <w:r w:rsidR="00E325FA">
        <w:rPr>
          <w:color w:val="000000" w:themeColor="text1"/>
        </w:rPr>
        <w:t>.3.1</w:t>
      </w:r>
      <w:r w:rsidR="001F3859">
        <w:rPr>
          <w:color w:val="000000" w:themeColor="text1"/>
        </w:rPr>
        <w:t>1</w:t>
      </w:r>
      <w:r w:rsidR="00E325FA">
        <w:rPr>
          <w:color w:val="000000" w:themeColor="text1"/>
        </w:rPr>
        <w:t>.9.</w:t>
      </w:r>
      <w:r w:rsidR="00E325FA" w:rsidRPr="00C77221">
        <w:rPr>
          <w:b/>
          <w:color w:val="000000" w:themeColor="text1"/>
        </w:rPr>
        <w:t xml:space="preserve"> </w:t>
      </w:r>
      <w:r w:rsidR="00E325FA" w:rsidRPr="00C77221">
        <w:rPr>
          <w:color w:val="000000" w:themeColor="text1"/>
        </w:rPr>
        <w:t>Ser responsável pelos danos causados diretamente ao Município ou a terceiros, decorrentes de sua culpa ou dolo;</w:t>
      </w:r>
    </w:p>
    <w:p w14:paraId="1EFE980F" w14:textId="028DBBE1" w:rsidR="001D3B06" w:rsidRDefault="00407FC8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</w:t>
      </w:r>
      <w:r w:rsidR="00397E93">
        <w:rPr>
          <w:color w:val="000000" w:themeColor="text1"/>
        </w:rPr>
        <w:t>1</w:t>
      </w:r>
      <w:r w:rsidR="00E325FA">
        <w:rPr>
          <w:color w:val="000000" w:themeColor="text1"/>
        </w:rPr>
        <w:t>.3.1</w:t>
      </w:r>
      <w:r w:rsidR="001F3859">
        <w:rPr>
          <w:color w:val="000000" w:themeColor="text1"/>
        </w:rPr>
        <w:t>1</w:t>
      </w:r>
      <w:r w:rsidR="00E325FA">
        <w:rPr>
          <w:color w:val="000000" w:themeColor="text1"/>
        </w:rPr>
        <w:t>.10.</w:t>
      </w:r>
      <w:r w:rsidR="00E325FA" w:rsidRPr="00C77221">
        <w:rPr>
          <w:b/>
          <w:color w:val="000000" w:themeColor="text1"/>
        </w:rPr>
        <w:t xml:space="preserve"> </w:t>
      </w:r>
      <w:r w:rsidR="00E325FA" w:rsidRPr="00C77221">
        <w:rPr>
          <w:color w:val="000000" w:themeColor="text1"/>
        </w:rPr>
        <w:t>Ser responsável por quaisquer danos causados diretamente aos b</w:t>
      </w:r>
      <w:r w:rsidR="00E325FA">
        <w:rPr>
          <w:color w:val="000000" w:themeColor="text1"/>
        </w:rPr>
        <w:t>ens de propriedade do Município</w:t>
      </w:r>
      <w:r w:rsidR="00E325FA" w:rsidRPr="00C77221">
        <w:rPr>
          <w:color w:val="000000" w:themeColor="text1"/>
        </w:rPr>
        <w:t>, ou bens de terceiros, quando estes tenham sido ocasionados por seus empregados.</w:t>
      </w:r>
      <w:r w:rsidR="00E325FA" w:rsidRPr="00D518BE">
        <w:rPr>
          <w:color w:val="000000" w:themeColor="text1"/>
          <w:sz w:val="22"/>
          <w:szCs w:val="22"/>
        </w:rPr>
        <w:t xml:space="preserve"> </w:t>
      </w:r>
    </w:p>
    <w:p w14:paraId="671DBD11" w14:textId="71E986DF" w:rsidR="00E325FA" w:rsidRPr="00ED1F07" w:rsidRDefault="00B87EE3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</w:t>
      </w:r>
      <w:r w:rsidR="00397E93">
        <w:rPr>
          <w:color w:val="000000" w:themeColor="text1"/>
        </w:rPr>
        <w:t>1</w:t>
      </w:r>
      <w:r w:rsidR="00E325FA" w:rsidRPr="00ED1F07">
        <w:rPr>
          <w:color w:val="000000" w:themeColor="text1"/>
        </w:rPr>
        <w:t>.3.1</w:t>
      </w:r>
      <w:r w:rsidR="001F3859">
        <w:rPr>
          <w:color w:val="000000" w:themeColor="text1"/>
        </w:rPr>
        <w:t>1</w:t>
      </w:r>
      <w:r w:rsidR="00E325FA" w:rsidRPr="00ED1F07">
        <w:rPr>
          <w:color w:val="000000" w:themeColor="text1"/>
        </w:rPr>
        <w:t>.11.</w:t>
      </w:r>
      <w:r w:rsidR="00E325FA" w:rsidRPr="00ED1F07">
        <w:rPr>
          <w:b/>
          <w:color w:val="000000" w:themeColor="text1"/>
        </w:rPr>
        <w:t xml:space="preserve"> </w:t>
      </w:r>
      <w:r w:rsidR="00E325FA" w:rsidRPr="00ED1F07">
        <w:rPr>
          <w:color w:val="000000" w:themeColor="text1"/>
        </w:rPr>
        <w:t>A Contratada obriga-se a entregar a Contratante, quando solicitado, análise da qualidade dos materiais quando solicitado.</w:t>
      </w:r>
    </w:p>
    <w:p w14:paraId="6C1D83CB" w14:textId="191C4C65" w:rsidR="009D4B32" w:rsidRDefault="00B87EE3" w:rsidP="009760AB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</w:t>
      </w:r>
      <w:r w:rsidR="00397E93">
        <w:rPr>
          <w:color w:val="000000" w:themeColor="text1"/>
        </w:rPr>
        <w:t>1</w:t>
      </w:r>
      <w:r w:rsidR="00E325FA" w:rsidRPr="00ED1F07">
        <w:rPr>
          <w:color w:val="000000" w:themeColor="text1"/>
        </w:rPr>
        <w:t>.3.1</w:t>
      </w:r>
      <w:r w:rsidR="001F3859">
        <w:rPr>
          <w:color w:val="000000" w:themeColor="text1"/>
        </w:rPr>
        <w:t>1</w:t>
      </w:r>
      <w:r w:rsidR="00E325FA" w:rsidRPr="00ED1F07">
        <w:rPr>
          <w:color w:val="000000" w:themeColor="text1"/>
        </w:rPr>
        <w:t>.12.</w:t>
      </w:r>
      <w:r w:rsidR="00E325FA" w:rsidRPr="00ED1F07">
        <w:rPr>
          <w:b/>
          <w:color w:val="000000" w:themeColor="text1"/>
        </w:rPr>
        <w:t xml:space="preserve"> </w:t>
      </w:r>
      <w:r w:rsidR="00E325FA" w:rsidRPr="00ED1F07">
        <w:rPr>
          <w:color w:val="000000" w:themeColor="text1"/>
        </w:rPr>
        <w:t xml:space="preserve">A empresa deverá dar garantia mínima de 5 (cinco) anos </w:t>
      </w:r>
      <w:r w:rsidR="0037664C">
        <w:rPr>
          <w:color w:val="000000" w:themeColor="text1"/>
        </w:rPr>
        <w:t xml:space="preserve">quanto a solidez e segurança da obra, nos termos do código civil art. 618. </w:t>
      </w:r>
      <w:proofErr w:type="gramStart"/>
      <w:r w:rsidR="0037664C">
        <w:rPr>
          <w:color w:val="000000" w:themeColor="text1"/>
        </w:rPr>
        <w:t>do</w:t>
      </w:r>
      <w:proofErr w:type="gramEnd"/>
      <w:r w:rsidR="0037664C">
        <w:rPr>
          <w:color w:val="000000" w:themeColor="text1"/>
        </w:rPr>
        <w:t xml:space="preserve"> CC.</w:t>
      </w:r>
    </w:p>
    <w:p w14:paraId="7B29C0B1" w14:textId="6AEED95F" w:rsidR="009760AB" w:rsidRDefault="009760AB" w:rsidP="009760AB">
      <w:pPr>
        <w:pStyle w:val="ParagraphStyle"/>
        <w:jc w:val="both"/>
        <w:rPr>
          <w:color w:val="000000" w:themeColor="text1"/>
        </w:rPr>
      </w:pPr>
    </w:p>
    <w:p w14:paraId="74F8EB04" w14:textId="7DF37AF5" w:rsidR="00B87EE3" w:rsidRPr="00B87EE3" w:rsidRDefault="00B87EE3" w:rsidP="00B87EE3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B87EE3">
        <w:rPr>
          <w:rFonts w:ascii="Arial" w:hAnsi="Arial" w:cs="Arial"/>
          <w:b/>
          <w:color w:val="auto"/>
          <w:sz w:val="28"/>
          <w:szCs w:val="28"/>
        </w:rPr>
        <w:t>1</w:t>
      </w:r>
      <w:r w:rsidR="00397E93">
        <w:rPr>
          <w:rFonts w:ascii="Arial" w:hAnsi="Arial" w:cs="Arial"/>
          <w:b/>
          <w:color w:val="auto"/>
          <w:sz w:val="28"/>
          <w:szCs w:val="28"/>
        </w:rPr>
        <w:t>2</w:t>
      </w:r>
      <w:r w:rsidRPr="00B87EE3">
        <w:rPr>
          <w:rFonts w:ascii="Arial" w:hAnsi="Arial" w:cs="Arial"/>
          <w:b/>
          <w:color w:val="auto"/>
          <w:sz w:val="28"/>
          <w:szCs w:val="28"/>
        </w:rPr>
        <w:t>. GARANTIA CONTRATUAL</w:t>
      </w:r>
    </w:p>
    <w:p w14:paraId="0C5CFC41" w14:textId="77777777" w:rsidR="00B87EE3" w:rsidRPr="00B87EE3" w:rsidRDefault="00B87EE3" w:rsidP="00B87EE3">
      <w:pPr>
        <w:pStyle w:val="NormalWeb"/>
        <w:ind w:firstLine="426"/>
        <w:rPr>
          <w:rFonts w:ascii="Arial" w:hAnsi="Arial" w:cs="Arial"/>
        </w:rPr>
      </w:pPr>
      <w:r w:rsidRPr="00B87EE3">
        <w:rPr>
          <w:rFonts w:ascii="Arial" w:hAnsi="Arial" w:cs="Arial"/>
        </w:rPr>
        <w:t>Poderá ser exigida garantia contratual nos termos do art. 96 da Lei nº 14.133/2021, conforme definido no edital.</w:t>
      </w:r>
    </w:p>
    <w:p w14:paraId="2A6AA586" w14:textId="1D270A76" w:rsidR="00A71406" w:rsidRPr="00A71406" w:rsidRDefault="00B87EE3" w:rsidP="00B87EE3">
      <w:pPr>
        <w:pStyle w:val="Ttulo2"/>
        <w:rPr>
          <w:rFonts w:ascii="Arial" w:eastAsia="Times New Roman" w:hAnsi="Arial" w:cs="Arial"/>
          <w:b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>1</w:t>
      </w:r>
      <w:r w:rsidR="00397E93">
        <w:rPr>
          <w:rStyle w:val="Forte"/>
          <w:rFonts w:ascii="Arial" w:hAnsi="Arial" w:cs="Arial"/>
          <w:bCs w:val="0"/>
          <w:color w:val="auto"/>
          <w:sz w:val="28"/>
          <w:szCs w:val="28"/>
        </w:rPr>
        <w:t>3</w:t>
      </w: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. </w:t>
      </w:r>
      <w:r w:rsidR="00A71406" w:rsidRPr="00A71406">
        <w:rPr>
          <w:rFonts w:ascii="Arial" w:hAnsi="Arial" w:cs="Arial"/>
          <w:b/>
          <w:color w:val="auto"/>
          <w:sz w:val="28"/>
          <w:szCs w:val="28"/>
        </w:rPr>
        <w:t xml:space="preserve"> MODELO DE GESTÃO DO CONTRATO </w:t>
      </w:r>
    </w:p>
    <w:p w14:paraId="729B403D" w14:textId="67E8DBE7" w:rsidR="00B87EE3" w:rsidRPr="00B87EE3" w:rsidRDefault="00B87EE3" w:rsidP="00B87EE3">
      <w:pPr>
        <w:pStyle w:val="NormalWeb"/>
        <w:ind w:firstLine="708"/>
        <w:jc w:val="both"/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A gestão do contrato observará o disposto nos </w:t>
      </w:r>
      <w:proofErr w:type="spellStart"/>
      <w:r w:rsidRPr="00B87EE3">
        <w:rPr>
          <w:rFonts w:ascii="Arial" w:hAnsi="Arial" w:cs="Arial"/>
        </w:rPr>
        <w:t>arts</w:t>
      </w:r>
      <w:proofErr w:type="spellEnd"/>
      <w:r w:rsidRPr="00B87EE3">
        <w:rPr>
          <w:rFonts w:ascii="Arial" w:hAnsi="Arial" w:cs="Arial"/>
        </w:rPr>
        <w:t>. 117 a 123 da Lei nº 14.133/2021, adotando-se modelo de governança que assegure o acompanhamento sistemático, o controle da execução, a mitigação de riscos e a adequada entrega d</w:t>
      </w:r>
      <w:r w:rsidR="001F3859">
        <w:rPr>
          <w:rFonts w:ascii="Arial" w:hAnsi="Arial" w:cs="Arial"/>
        </w:rPr>
        <w:t>a</w:t>
      </w:r>
      <w:r w:rsidRPr="00B87EE3">
        <w:rPr>
          <w:rFonts w:ascii="Arial" w:hAnsi="Arial" w:cs="Arial"/>
        </w:rPr>
        <w:t xml:space="preserve"> o</w:t>
      </w:r>
      <w:r w:rsidR="001F3859">
        <w:rPr>
          <w:rFonts w:ascii="Arial" w:hAnsi="Arial" w:cs="Arial"/>
        </w:rPr>
        <w:t>bra</w:t>
      </w:r>
      <w:r w:rsidRPr="00B87EE3">
        <w:rPr>
          <w:rFonts w:ascii="Arial" w:hAnsi="Arial" w:cs="Arial"/>
        </w:rPr>
        <w:t>.</w:t>
      </w:r>
    </w:p>
    <w:p w14:paraId="48FC6B41" w14:textId="1C0F1FCE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1F3859">
        <w:rPr>
          <w:rFonts w:ascii="Arial" w:hAnsi="Arial" w:cs="Arial"/>
          <w:b/>
          <w:color w:val="auto"/>
        </w:rPr>
        <w:t>3</w:t>
      </w:r>
      <w:r w:rsidRPr="00B87EE3">
        <w:rPr>
          <w:rFonts w:ascii="Arial" w:hAnsi="Arial" w:cs="Arial"/>
          <w:b/>
          <w:color w:val="auto"/>
        </w:rPr>
        <w:t>.1 Gestor do Contrato</w:t>
      </w:r>
    </w:p>
    <w:p w14:paraId="6FD346AE" w14:textId="74998740" w:rsidR="00BB3F58" w:rsidRDefault="00B87EE3" w:rsidP="00BB3F58">
      <w:pPr>
        <w:pStyle w:val="NormalWeb"/>
        <w:ind w:firstLine="360"/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Será designado </w:t>
      </w:r>
      <w:r>
        <w:rPr>
          <w:rFonts w:ascii="Arial" w:hAnsi="Arial" w:cs="Arial"/>
        </w:rPr>
        <w:t xml:space="preserve">como </w:t>
      </w:r>
      <w:r w:rsidRPr="00B87EE3">
        <w:rPr>
          <w:rStyle w:val="Forte"/>
          <w:rFonts w:ascii="Arial" w:hAnsi="Arial" w:cs="Arial"/>
        </w:rPr>
        <w:t>Gestor do Contrato</w:t>
      </w:r>
      <w:r w:rsidRPr="00B87EE3">
        <w:rPr>
          <w:rFonts w:ascii="Arial" w:hAnsi="Arial" w:cs="Arial"/>
        </w:rPr>
        <w:t>,</w:t>
      </w:r>
      <w:r w:rsidR="00BB3F58">
        <w:rPr>
          <w:rFonts w:ascii="Arial" w:hAnsi="Arial" w:cs="Arial"/>
        </w:rPr>
        <w:t xml:space="preserve"> o</w:t>
      </w:r>
      <w:r>
        <w:rPr>
          <w:rFonts w:ascii="Arial" w:hAnsi="Arial" w:cs="Arial"/>
        </w:rPr>
        <w:t xml:space="preserve"> </w:t>
      </w:r>
      <w:r w:rsidR="003E7405">
        <w:rPr>
          <w:rFonts w:ascii="Arial" w:hAnsi="Arial" w:cs="Arial"/>
        </w:rPr>
        <w:t xml:space="preserve">representante da </w:t>
      </w:r>
      <w:r>
        <w:rPr>
          <w:rFonts w:ascii="Arial" w:hAnsi="Arial" w:cs="Arial"/>
        </w:rPr>
        <w:t>secretaria municipal</w:t>
      </w:r>
      <w:r w:rsidR="00BB3F58">
        <w:rPr>
          <w:rFonts w:ascii="Arial" w:hAnsi="Arial" w:cs="Arial"/>
        </w:rPr>
        <w:t xml:space="preserve"> de</w:t>
      </w:r>
      <w:r>
        <w:rPr>
          <w:rFonts w:ascii="Arial" w:hAnsi="Arial" w:cs="Arial"/>
        </w:rPr>
        <w:t xml:space="preserve"> </w:t>
      </w:r>
      <w:r w:rsidR="003E7405">
        <w:rPr>
          <w:rFonts w:ascii="Arial" w:hAnsi="Arial" w:cs="Arial"/>
        </w:rPr>
        <w:t>Obras e Urbanismo, Sr. Claudinei Xavier, que será responsável por:</w:t>
      </w:r>
    </w:p>
    <w:p w14:paraId="4DCBF0B4" w14:textId="67856332" w:rsidR="00B87EE3" w:rsidRDefault="00B87EE3" w:rsidP="00BB3F58">
      <w:pPr>
        <w:pStyle w:val="NormalWeb"/>
        <w:ind w:firstLine="360"/>
        <w:rPr>
          <w:rFonts w:ascii="Arial" w:hAnsi="Arial" w:cs="Arial"/>
        </w:rPr>
      </w:pPr>
      <w:r w:rsidRPr="00B87EE3">
        <w:rPr>
          <w:rFonts w:ascii="Arial" w:hAnsi="Arial" w:cs="Arial"/>
        </w:rPr>
        <w:t>Acompanhar a execução global do contrato sob os aspectos administrativo, financeiro e contratual;</w:t>
      </w:r>
    </w:p>
    <w:p w14:paraId="033B6795" w14:textId="77777777" w:rsidR="000035BA" w:rsidRPr="00B87EE3" w:rsidRDefault="000035BA" w:rsidP="00BB3F58">
      <w:pPr>
        <w:pStyle w:val="NormalWeb"/>
        <w:ind w:firstLine="360"/>
        <w:rPr>
          <w:rFonts w:ascii="Arial" w:hAnsi="Arial" w:cs="Arial"/>
        </w:rPr>
      </w:pPr>
    </w:p>
    <w:p w14:paraId="11392941" w14:textId="193610EF" w:rsidR="003E7405" w:rsidRPr="000035BA" w:rsidRDefault="00B87EE3" w:rsidP="00584208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0035BA">
        <w:rPr>
          <w:rFonts w:ascii="Arial" w:hAnsi="Arial" w:cs="Arial"/>
        </w:rPr>
        <w:t>Verificar o cumprimento dos prazos, obrigações contratuais e condições pactuadas;</w:t>
      </w:r>
    </w:p>
    <w:p w14:paraId="19FD5FC7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Promover a articulação entre os setores envolvidos (engenharia, financeiro, controle interno);</w:t>
      </w:r>
    </w:p>
    <w:p w14:paraId="28500DDE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Registrar ocorrências relevantes e adotar providências para prevenção de falhas;</w:t>
      </w:r>
    </w:p>
    <w:p w14:paraId="2230B672" w14:textId="77777777" w:rsidR="00B87EE3" w:rsidRPr="00B87EE3" w:rsidRDefault="00B87EE3" w:rsidP="00296B79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Subsidiar a aplicação de sanções ou a instauração de processos administrativos, quando necessário.</w:t>
      </w:r>
    </w:p>
    <w:p w14:paraId="41D4011D" w14:textId="3723FE0D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1F3859">
        <w:rPr>
          <w:rFonts w:ascii="Arial" w:hAnsi="Arial" w:cs="Arial"/>
          <w:b/>
          <w:color w:val="auto"/>
        </w:rPr>
        <w:t>3</w:t>
      </w:r>
      <w:r w:rsidRPr="00B87EE3">
        <w:rPr>
          <w:rFonts w:ascii="Arial" w:hAnsi="Arial" w:cs="Arial"/>
          <w:b/>
          <w:color w:val="auto"/>
        </w:rPr>
        <w:t>.2 Fiscalização Técnica do Contrato</w:t>
      </w:r>
    </w:p>
    <w:p w14:paraId="7D3B9D3C" w14:textId="1E11C129" w:rsidR="00B87EE3" w:rsidRPr="00B87EE3" w:rsidRDefault="00B87EE3" w:rsidP="00B87EE3">
      <w:pPr>
        <w:pStyle w:val="NormalWeb"/>
        <w:ind w:firstLine="360"/>
        <w:jc w:val="both"/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A fiscalização técnica será exercida por </w:t>
      </w:r>
      <w:proofErr w:type="gramStart"/>
      <w:r w:rsidRPr="00B87EE3">
        <w:rPr>
          <w:rStyle w:val="Forte"/>
          <w:rFonts w:ascii="Arial" w:hAnsi="Arial" w:cs="Arial"/>
          <w:b w:val="0"/>
        </w:rPr>
        <w:t>fiscal(</w:t>
      </w:r>
      <w:proofErr w:type="spellStart"/>
      <w:proofErr w:type="gramEnd"/>
      <w:r w:rsidRPr="00B87EE3">
        <w:rPr>
          <w:rStyle w:val="Forte"/>
          <w:rFonts w:ascii="Arial" w:hAnsi="Arial" w:cs="Arial"/>
          <w:b w:val="0"/>
        </w:rPr>
        <w:t>is</w:t>
      </w:r>
      <w:proofErr w:type="spellEnd"/>
      <w:r w:rsidRPr="00B87EE3">
        <w:rPr>
          <w:rStyle w:val="Forte"/>
          <w:rFonts w:ascii="Arial" w:hAnsi="Arial" w:cs="Arial"/>
          <w:b w:val="0"/>
        </w:rPr>
        <w:t>) de obra</w:t>
      </w:r>
      <w:r w:rsidRPr="00B87EE3">
        <w:rPr>
          <w:rFonts w:ascii="Arial" w:hAnsi="Arial" w:cs="Arial"/>
          <w:b/>
        </w:rPr>
        <w:t>,</w:t>
      </w:r>
      <w:r w:rsidRPr="00B87EE3">
        <w:rPr>
          <w:rFonts w:ascii="Arial" w:hAnsi="Arial" w:cs="Arial"/>
        </w:rPr>
        <w:t xml:space="preserve"> profissional(</w:t>
      </w:r>
      <w:proofErr w:type="spellStart"/>
      <w:r w:rsidRPr="00B87EE3">
        <w:rPr>
          <w:rFonts w:ascii="Arial" w:hAnsi="Arial" w:cs="Arial"/>
        </w:rPr>
        <w:t>is</w:t>
      </w:r>
      <w:proofErr w:type="spellEnd"/>
      <w:r w:rsidRPr="00B87EE3">
        <w:rPr>
          <w:rFonts w:ascii="Arial" w:hAnsi="Arial" w:cs="Arial"/>
        </w:rPr>
        <w:t xml:space="preserve">) legalmente habilitado, </w:t>
      </w:r>
      <w:r w:rsidR="003E7405">
        <w:rPr>
          <w:rFonts w:ascii="Arial" w:hAnsi="Arial" w:cs="Arial"/>
        </w:rPr>
        <w:t xml:space="preserve">neste caso o Eng.º Civil Sr.  Enio Augusto S. da Luz, </w:t>
      </w:r>
      <w:r w:rsidRPr="00B87EE3">
        <w:rPr>
          <w:rFonts w:ascii="Arial" w:hAnsi="Arial" w:cs="Arial"/>
        </w:rPr>
        <w:t>competindo-lhe:</w:t>
      </w:r>
    </w:p>
    <w:p w14:paraId="730BEF9E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Acompanhar diariamente a execução dos serviços no canteiro de obras;</w:t>
      </w:r>
    </w:p>
    <w:p w14:paraId="2BF48519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Verificar a conformidade dos serviços executados com os projetos, memorial descritivo, normas técnicas e cronograma físico-financeiro;</w:t>
      </w:r>
    </w:p>
    <w:p w14:paraId="5EA2DDEE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Conferir medições, quantidades, qualidade dos materiais e métodos executivos;</w:t>
      </w:r>
    </w:p>
    <w:p w14:paraId="2928E91A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Exigir a correção imediata de serviços executados em desacordo;</w:t>
      </w:r>
    </w:p>
    <w:p w14:paraId="218344AB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Manter atualizado o </w:t>
      </w:r>
      <w:r w:rsidRPr="00397E93">
        <w:rPr>
          <w:rStyle w:val="Forte"/>
          <w:rFonts w:ascii="Arial" w:hAnsi="Arial" w:cs="Arial"/>
          <w:b w:val="0"/>
        </w:rPr>
        <w:t>Diário de Obras</w:t>
      </w:r>
      <w:r w:rsidRPr="00B87EE3">
        <w:rPr>
          <w:rFonts w:ascii="Arial" w:hAnsi="Arial" w:cs="Arial"/>
        </w:rPr>
        <w:t>, com registros fotográficos e técnicos;</w:t>
      </w:r>
    </w:p>
    <w:p w14:paraId="43EE0CC4" w14:textId="77777777" w:rsidR="00B87EE3" w:rsidRPr="00B87EE3" w:rsidRDefault="00B87EE3" w:rsidP="00296B79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Atuar preventivamente na mitigação dos riscos previstos na matriz de riscos.</w:t>
      </w:r>
    </w:p>
    <w:p w14:paraId="1E6CA155" w14:textId="0DAEC18E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1F3859">
        <w:rPr>
          <w:rFonts w:ascii="Arial" w:hAnsi="Arial" w:cs="Arial"/>
          <w:b/>
          <w:color w:val="auto"/>
        </w:rPr>
        <w:t>3</w:t>
      </w:r>
      <w:r w:rsidRPr="00B87EE3">
        <w:rPr>
          <w:rFonts w:ascii="Arial" w:hAnsi="Arial" w:cs="Arial"/>
          <w:b/>
          <w:color w:val="auto"/>
        </w:rPr>
        <w:t>.3 Instrumentos de Controle e Comunicação</w:t>
      </w:r>
    </w:p>
    <w:p w14:paraId="48760375" w14:textId="77777777" w:rsidR="00B87EE3" w:rsidRPr="00B87EE3" w:rsidRDefault="00B87EE3" w:rsidP="00B87EE3">
      <w:pPr>
        <w:pStyle w:val="NormalWeb"/>
        <w:rPr>
          <w:rFonts w:ascii="Arial" w:hAnsi="Arial" w:cs="Arial"/>
        </w:rPr>
      </w:pPr>
      <w:r w:rsidRPr="00B87EE3">
        <w:rPr>
          <w:rFonts w:ascii="Arial" w:hAnsi="Arial" w:cs="Arial"/>
        </w:rPr>
        <w:t>Serão utilizados, no mínimo, os seguintes instrumentos:</w:t>
      </w:r>
    </w:p>
    <w:p w14:paraId="726F8794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Ordens de serviço;</w:t>
      </w:r>
    </w:p>
    <w:p w14:paraId="3BB11E12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Relatórios periódicos de acompanhamento;</w:t>
      </w:r>
    </w:p>
    <w:p w14:paraId="14DB6232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Diário de obras;</w:t>
      </w:r>
    </w:p>
    <w:p w14:paraId="3F52E0D8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Registros fotográficos e </w:t>
      </w:r>
      <w:proofErr w:type="spellStart"/>
      <w:r w:rsidRPr="00B87EE3">
        <w:rPr>
          <w:rFonts w:ascii="Arial" w:hAnsi="Arial" w:cs="Arial"/>
        </w:rPr>
        <w:t>checklists</w:t>
      </w:r>
      <w:proofErr w:type="spellEnd"/>
      <w:r w:rsidRPr="00B87EE3">
        <w:rPr>
          <w:rFonts w:ascii="Arial" w:hAnsi="Arial" w:cs="Arial"/>
        </w:rPr>
        <w:t xml:space="preserve"> de inspeção;</w:t>
      </w:r>
    </w:p>
    <w:p w14:paraId="69889FA6" w14:textId="77777777" w:rsidR="00B87EE3" w:rsidRPr="00B87EE3" w:rsidRDefault="00B87EE3" w:rsidP="00296B79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Atas de reuniões técnicas.</w:t>
      </w:r>
    </w:p>
    <w:p w14:paraId="396193B3" w14:textId="62EAA169" w:rsidR="00B87EE3" w:rsidRPr="00B87EE3" w:rsidRDefault="00B87EE3" w:rsidP="00B87EE3">
      <w:pPr>
        <w:pStyle w:val="Ttulo3"/>
        <w:rPr>
          <w:rFonts w:ascii="Arial" w:hAnsi="Arial" w:cs="Arial"/>
          <w:b/>
          <w:color w:val="auto"/>
        </w:rPr>
      </w:pPr>
      <w:r w:rsidRPr="00B87EE3">
        <w:rPr>
          <w:rFonts w:ascii="Arial" w:hAnsi="Arial" w:cs="Arial"/>
          <w:b/>
          <w:color w:val="auto"/>
        </w:rPr>
        <w:t>1</w:t>
      </w:r>
      <w:r w:rsidR="001F3859">
        <w:rPr>
          <w:rFonts w:ascii="Arial" w:hAnsi="Arial" w:cs="Arial"/>
          <w:b/>
          <w:color w:val="auto"/>
        </w:rPr>
        <w:t>3</w:t>
      </w:r>
      <w:r w:rsidRPr="00B87EE3">
        <w:rPr>
          <w:rFonts w:ascii="Arial" w:hAnsi="Arial" w:cs="Arial"/>
          <w:b/>
          <w:color w:val="auto"/>
        </w:rPr>
        <w:t>.4 Gestão de Alterações Contratuais</w:t>
      </w:r>
    </w:p>
    <w:p w14:paraId="1D37EB8A" w14:textId="73AAFF60" w:rsidR="00B87EE3" w:rsidRPr="00B87EE3" w:rsidRDefault="00B87EE3" w:rsidP="00B87EE3">
      <w:pPr>
        <w:pStyle w:val="NormalWeb"/>
        <w:rPr>
          <w:rFonts w:ascii="Arial" w:hAnsi="Arial" w:cs="Arial"/>
        </w:rPr>
      </w:pPr>
      <w:r w:rsidRPr="00B87EE3">
        <w:rPr>
          <w:rFonts w:ascii="Arial" w:hAnsi="Arial" w:cs="Arial"/>
        </w:rPr>
        <w:t>Eventuais alterações contratuais somente poderão ocorrer mediante:</w:t>
      </w:r>
    </w:p>
    <w:p w14:paraId="1D29A104" w14:textId="77777777" w:rsidR="00B87EE3" w:rsidRPr="00B87EE3" w:rsidRDefault="00B87EE3" w:rsidP="00296B79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Justificativa técnica formal;</w:t>
      </w:r>
    </w:p>
    <w:p w14:paraId="6112E281" w14:textId="77777777" w:rsidR="00B87EE3" w:rsidRPr="00B87EE3" w:rsidRDefault="00B87EE3" w:rsidP="00296B79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Análise prévia da fiscalização e do gestor do contrato;</w:t>
      </w:r>
    </w:p>
    <w:p w14:paraId="2C8856B7" w14:textId="77777777" w:rsidR="00B87EE3" w:rsidRPr="00B87EE3" w:rsidRDefault="00B87EE3" w:rsidP="00296B79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>Observância dos limites legais previstos na Lei nº 14.133/2021;</w:t>
      </w:r>
    </w:p>
    <w:p w14:paraId="05737AE2" w14:textId="77777777" w:rsidR="00B87EE3" w:rsidRPr="00B87EE3" w:rsidRDefault="00B87EE3" w:rsidP="00296B79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B87EE3">
        <w:rPr>
          <w:rFonts w:ascii="Arial" w:hAnsi="Arial" w:cs="Arial"/>
        </w:rPr>
        <w:t xml:space="preserve">Formalização </w:t>
      </w:r>
      <w:proofErr w:type="spellStart"/>
      <w:r w:rsidRPr="00B87EE3">
        <w:rPr>
          <w:rFonts w:ascii="Arial" w:hAnsi="Arial" w:cs="Arial"/>
        </w:rPr>
        <w:t>por</w:t>
      </w:r>
      <w:proofErr w:type="spellEnd"/>
      <w:r w:rsidRPr="00B87EE3">
        <w:rPr>
          <w:rFonts w:ascii="Arial" w:hAnsi="Arial" w:cs="Arial"/>
        </w:rPr>
        <w:t xml:space="preserve"> termo aditivo ou </w:t>
      </w:r>
      <w:proofErr w:type="spellStart"/>
      <w:r w:rsidRPr="00B87EE3">
        <w:rPr>
          <w:rFonts w:ascii="Arial" w:hAnsi="Arial" w:cs="Arial"/>
        </w:rPr>
        <w:t>apostilamento</w:t>
      </w:r>
      <w:proofErr w:type="spellEnd"/>
      <w:r w:rsidRPr="00B87EE3">
        <w:rPr>
          <w:rFonts w:ascii="Arial" w:hAnsi="Arial" w:cs="Arial"/>
        </w:rPr>
        <w:t>, conforme o caso.</w:t>
      </w:r>
    </w:p>
    <w:p w14:paraId="7520A777" w14:textId="77777777" w:rsidR="000035BA" w:rsidRDefault="000035BA" w:rsidP="00A7140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164B98CA" w14:textId="1A6D7B52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1F3859">
        <w:rPr>
          <w:rFonts w:ascii="Arial" w:hAnsi="Arial" w:cs="Arial"/>
          <w:b/>
          <w:color w:val="auto"/>
          <w:sz w:val="28"/>
          <w:szCs w:val="28"/>
        </w:rPr>
        <w:t>4</w:t>
      </w:r>
      <w:r w:rsidRPr="00A71406">
        <w:rPr>
          <w:rFonts w:ascii="Arial" w:hAnsi="Arial" w:cs="Arial"/>
          <w:b/>
          <w:color w:val="auto"/>
          <w:sz w:val="28"/>
          <w:szCs w:val="28"/>
        </w:rPr>
        <w:t>. CRITÉRIOS DE MEDIÇÃO, PAGAMENTO E REAJUSTE</w:t>
      </w:r>
    </w:p>
    <w:p w14:paraId="6D312877" w14:textId="77777777" w:rsidR="00A71406" w:rsidRPr="00A71406" w:rsidRDefault="00A71406" w:rsidP="001E6132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As medições serão realizadas mensalmente, conforme cronograma físico-financeiro;</w:t>
      </w:r>
    </w:p>
    <w:p w14:paraId="2F7F3282" w14:textId="16290878" w:rsidR="00A71406" w:rsidRDefault="00A71406" w:rsidP="001E6132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O pagamento ocorrerá após aprovação da medição pela fiscalização;</w:t>
      </w:r>
    </w:p>
    <w:p w14:paraId="63DC0200" w14:textId="77777777" w:rsidR="00A71406" w:rsidRPr="00A71406" w:rsidRDefault="00A71406" w:rsidP="001E6132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O reajuste observará o interregno mínimo de 12 meses, conforme índice oficial previsto no edital.</w:t>
      </w:r>
    </w:p>
    <w:p w14:paraId="549C6D7C" w14:textId="6B509E7A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1F3859">
        <w:rPr>
          <w:rFonts w:ascii="Arial" w:hAnsi="Arial" w:cs="Arial"/>
          <w:b/>
          <w:color w:val="auto"/>
          <w:sz w:val="28"/>
          <w:szCs w:val="28"/>
        </w:rPr>
        <w:t>5</w:t>
      </w:r>
      <w:r w:rsidRPr="00A71406">
        <w:rPr>
          <w:rFonts w:ascii="Arial" w:hAnsi="Arial" w:cs="Arial"/>
          <w:b/>
          <w:color w:val="auto"/>
          <w:sz w:val="28"/>
          <w:szCs w:val="28"/>
        </w:rPr>
        <w:t>. CRITÉRIOS DE SELEÇÃO E REGIME DE EXECUÇÃO</w:t>
      </w:r>
    </w:p>
    <w:p w14:paraId="10211527" w14:textId="77777777" w:rsidR="00A71406" w:rsidRPr="00A71406" w:rsidRDefault="00A71406" w:rsidP="001E6132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Critério de julgamento:</w:t>
      </w:r>
      <w:r w:rsidRPr="00A71406">
        <w:rPr>
          <w:rFonts w:ascii="Arial" w:hAnsi="Arial" w:cs="Arial"/>
        </w:rPr>
        <w:t xml:space="preserve"> menor preço global;</w:t>
      </w:r>
    </w:p>
    <w:p w14:paraId="60352A3F" w14:textId="77777777" w:rsidR="00A71406" w:rsidRPr="00A71406" w:rsidRDefault="00A71406" w:rsidP="001E6132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Regime de execução:</w:t>
      </w:r>
      <w:r w:rsidRPr="00A71406">
        <w:rPr>
          <w:rFonts w:ascii="Arial" w:hAnsi="Arial" w:cs="Arial"/>
        </w:rPr>
        <w:t xml:space="preserve"> empreitada por preço global;</w:t>
      </w:r>
    </w:p>
    <w:p w14:paraId="72A28BC0" w14:textId="6D5182C5" w:rsidR="00A71406" w:rsidRPr="00A71406" w:rsidRDefault="00A71406" w:rsidP="001E6132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Inversão de fases:</w:t>
      </w:r>
      <w:r w:rsidRPr="00A71406">
        <w:rPr>
          <w:rFonts w:ascii="Arial" w:hAnsi="Arial" w:cs="Arial"/>
        </w:rPr>
        <w:t xml:space="preserve"> </w:t>
      </w:r>
      <w:r w:rsidR="00D13F75" w:rsidRPr="00A71406">
        <w:rPr>
          <w:rFonts w:ascii="Arial" w:hAnsi="Arial" w:cs="Arial"/>
        </w:rPr>
        <w:t xml:space="preserve">habilitação </w:t>
      </w:r>
      <w:r w:rsidR="00D13F75">
        <w:rPr>
          <w:rFonts w:ascii="Arial" w:hAnsi="Arial" w:cs="Arial"/>
        </w:rPr>
        <w:t>antes da apresentação da proposta</w:t>
      </w:r>
      <w:r w:rsidRPr="00A71406">
        <w:rPr>
          <w:rFonts w:ascii="Arial" w:hAnsi="Arial" w:cs="Arial"/>
        </w:rPr>
        <w:t>, conforme Lei nº 14.133/2021.</w:t>
      </w:r>
    </w:p>
    <w:p w14:paraId="3EEBFB0F" w14:textId="1035B5A9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1F3859">
        <w:rPr>
          <w:rFonts w:ascii="Arial" w:hAnsi="Arial" w:cs="Arial"/>
          <w:b/>
          <w:color w:val="auto"/>
          <w:sz w:val="28"/>
          <w:szCs w:val="28"/>
        </w:rPr>
        <w:t>6</w:t>
      </w:r>
      <w:r w:rsidRPr="00A71406">
        <w:rPr>
          <w:rFonts w:ascii="Arial" w:hAnsi="Arial" w:cs="Arial"/>
          <w:b/>
          <w:color w:val="auto"/>
          <w:sz w:val="28"/>
          <w:szCs w:val="28"/>
        </w:rPr>
        <w:t>. SUBCONTRATAÇÃO</w:t>
      </w:r>
    </w:p>
    <w:p w14:paraId="7E0B5506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>A subcontratação será permitida de forma parcial, desde que previamente autorizada pela Administração e que não recaia sobre parcelas de maior relevância técnica do objeto.</w:t>
      </w:r>
    </w:p>
    <w:p w14:paraId="6EF40B83" w14:textId="2D491435" w:rsidR="00AD7039" w:rsidRPr="00AD7039" w:rsidRDefault="00AD7039" w:rsidP="00AD703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D7039">
        <w:rPr>
          <w:rFonts w:ascii="Arial" w:hAnsi="Arial" w:cs="Arial"/>
          <w:b/>
          <w:color w:val="auto"/>
          <w:sz w:val="28"/>
          <w:szCs w:val="28"/>
        </w:rPr>
        <w:t>1</w:t>
      </w:r>
      <w:r w:rsidR="001F3859">
        <w:rPr>
          <w:rFonts w:ascii="Arial" w:hAnsi="Arial" w:cs="Arial"/>
          <w:b/>
          <w:color w:val="auto"/>
          <w:sz w:val="28"/>
          <w:szCs w:val="28"/>
        </w:rPr>
        <w:t>7</w:t>
      </w:r>
      <w:r w:rsidRPr="00AD7039">
        <w:rPr>
          <w:rFonts w:ascii="Arial" w:hAnsi="Arial" w:cs="Arial"/>
          <w:b/>
          <w:color w:val="auto"/>
          <w:sz w:val="28"/>
          <w:szCs w:val="28"/>
        </w:rPr>
        <w:t xml:space="preserve">. MODELO DE RECEBIMENTO </w:t>
      </w:r>
      <w:r w:rsidR="00A5543A">
        <w:rPr>
          <w:rFonts w:ascii="Arial" w:hAnsi="Arial" w:cs="Arial"/>
          <w:b/>
          <w:color w:val="auto"/>
          <w:sz w:val="28"/>
          <w:szCs w:val="28"/>
        </w:rPr>
        <w:t>DA OBRA</w:t>
      </w:r>
    </w:p>
    <w:p w14:paraId="236A94E1" w14:textId="7404DB96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O recebimento d</w:t>
      </w:r>
      <w:r w:rsidR="00A5543A">
        <w:rPr>
          <w:rFonts w:ascii="Arial" w:hAnsi="Arial" w:cs="Arial"/>
        </w:rPr>
        <w:t>a obra</w:t>
      </w:r>
      <w:r w:rsidRPr="0085006E">
        <w:rPr>
          <w:rFonts w:ascii="Arial" w:hAnsi="Arial" w:cs="Arial"/>
        </w:rPr>
        <w:t xml:space="preserve"> observará rigorosamente os </w:t>
      </w:r>
      <w:proofErr w:type="spellStart"/>
      <w:r w:rsidRPr="0085006E">
        <w:rPr>
          <w:rFonts w:ascii="Arial" w:hAnsi="Arial" w:cs="Arial"/>
        </w:rPr>
        <w:t>arts</w:t>
      </w:r>
      <w:proofErr w:type="spellEnd"/>
      <w:r w:rsidRPr="0085006E">
        <w:rPr>
          <w:rFonts w:ascii="Arial" w:hAnsi="Arial" w:cs="Arial"/>
        </w:rPr>
        <w:t>. 140 a 143 da Lei nº 14.133/2021, e será realizado em duas etapas distintas:</w:t>
      </w:r>
    </w:p>
    <w:p w14:paraId="4ADE51FB" w14:textId="47FBBFB9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1F3859">
        <w:rPr>
          <w:rFonts w:ascii="Arial" w:hAnsi="Arial" w:cs="Arial"/>
          <w:b/>
          <w:color w:val="auto"/>
        </w:rPr>
        <w:t>7</w:t>
      </w:r>
      <w:r w:rsidRPr="0085006E">
        <w:rPr>
          <w:rFonts w:ascii="Arial" w:hAnsi="Arial" w:cs="Arial"/>
          <w:b/>
          <w:color w:val="auto"/>
        </w:rPr>
        <w:t>.1 Recebimento Provisório</w:t>
      </w:r>
    </w:p>
    <w:p w14:paraId="4DFBE6A5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Concluída a execução física da obra, será realizado o </w:t>
      </w:r>
      <w:r w:rsidRPr="0085006E">
        <w:rPr>
          <w:rStyle w:val="Forte"/>
          <w:rFonts w:ascii="Arial" w:hAnsi="Arial" w:cs="Arial"/>
        </w:rPr>
        <w:t>recebimento provisório</w:t>
      </w:r>
      <w:r w:rsidRPr="0085006E">
        <w:rPr>
          <w:rFonts w:ascii="Arial" w:hAnsi="Arial" w:cs="Arial"/>
        </w:rPr>
        <w:t>, mediante:</w:t>
      </w:r>
    </w:p>
    <w:p w14:paraId="53CC2753" w14:textId="77777777" w:rsidR="00AD7039" w:rsidRPr="0085006E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Solicitação formal da contratada;</w:t>
      </w:r>
    </w:p>
    <w:p w14:paraId="5A0D7DC2" w14:textId="77777777" w:rsidR="00AD7039" w:rsidRPr="0085006E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Vistoria técnica pela fiscalização;</w:t>
      </w:r>
    </w:p>
    <w:p w14:paraId="529E56D0" w14:textId="77777777" w:rsidR="00AD7039" w:rsidRPr="0085006E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Emissão de </w:t>
      </w:r>
      <w:r w:rsidRPr="0085006E">
        <w:rPr>
          <w:rStyle w:val="Forte"/>
          <w:rFonts w:ascii="Arial" w:hAnsi="Arial" w:cs="Arial"/>
        </w:rPr>
        <w:t>Termo de Recebimento Provisório</w:t>
      </w:r>
      <w:r w:rsidRPr="0085006E">
        <w:rPr>
          <w:rFonts w:ascii="Arial" w:hAnsi="Arial" w:cs="Arial"/>
        </w:rPr>
        <w:t>, atestando a conclusão da obra;</w:t>
      </w:r>
    </w:p>
    <w:p w14:paraId="5C0F24D5" w14:textId="1CA0E00D" w:rsidR="00AD7039" w:rsidRPr="003E7405" w:rsidRDefault="00AD7039" w:rsidP="00257159">
      <w:pPr>
        <w:pStyle w:val="NormalWeb"/>
        <w:numPr>
          <w:ilvl w:val="0"/>
          <w:numId w:val="36"/>
        </w:numPr>
        <w:rPr>
          <w:rFonts w:ascii="Arial" w:hAnsi="Arial" w:cs="Arial"/>
          <w:sz w:val="28"/>
          <w:szCs w:val="28"/>
        </w:rPr>
      </w:pPr>
      <w:r w:rsidRPr="003E7405">
        <w:rPr>
          <w:rFonts w:ascii="Arial" w:hAnsi="Arial" w:cs="Arial"/>
        </w:rPr>
        <w:t>Elaboração de relatório apontando pendências, inconformidades ou ajustes finais, quando houver;</w:t>
      </w:r>
    </w:p>
    <w:p w14:paraId="73119C48" w14:textId="77777777" w:rsidR="00AD7039" w:rsidRPr="0085006E" w:rsidRDefault="00AD7039" w:rsidP="00296B79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Fixação de prazo para correção das não conformidades identificadas.</w:t>
      </w:r>
    </w:p>
    <w:p w14:paraId="05A5723E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O recebimento provisório não exime a contratada da responsabilidade pela solidez, segurança e qualidade da obra.</w:t>
      </w:r>
    </w:p>
    <w:p w14:paraId="371C6035" w14:textId="21C2B260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1F3859">
        <w:rPr>
          <w:rFonts w:ascii="Arial" w:hAnsi="Arial" w:cs="Arial"/>
          <w:b/>
          <w:color w:val="auto"/>
        </w:rPr>
        <w:t>7</w:t>
      </w:r>
      <w:r w:rsidRPr="0085006E">
        <w:rPr>
          <w:rFonts w:ascii="Arial" w:hAnsi="Arial" w:cs="Arial"/>
          <w:b/>
          <w:color w:val="auto"/>
        </w:rPr>
        <w:t>.2 Recebimento Definitivo</w:t>
      </w:r>
    </w:p>
    <w:p w14:paraId="56A3A71F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O </w:t>
      </w:r>
      <w:r w:rsidRPr="0085006E">
        <w:rPr>
          <w:rStyle w:val="Forte"/>
          <w:rFonts w:ascii="Arial" w:hAnsi="Arial" w:cs="Arial"/>
        </w:rPr>
        <w:t>recebimento definitivo</w:t>
      </w:r>
      <w:r w:rsidRPr="0085006E">
        <w:rPr>
          <w:rFonts w:ascii="Arial" w:hAnsi="Arial" w:cs="Arial"/>
        </w:rPr>
        <w:t xml:space="preserve"> ocorrerá após:</w:t>
      </w:r>
    </w:p>
    <w:p w14:paraId="5F4F303E" w14:textId="77777777" w:rsidR="00AD7039" w:rsidRPr="0085006E" w:rsidRDefault="00AD7039" w:rsidP="00296B79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Decurso do prazo de observação e correção das pendências;</w:t>
      </w:r>
    </w:p>
    <w:p w14:paraId="7BFAAE82" w14:textId="77777777" w:rsidR="00AD7039" w:rsidRPr="0085006E" w:rsidRDefault="00AD7039" w:rsidP="00296B79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Comprovação da regularidade de todos os sistemas executados;</w:t>
      </w:r>
    </w:p>
    <w:p w14:paraId="5B05B852" w14:textId="641D4B12" w:rsidR="00AD7039" w:rsidRDefault="00AD7039" w:rsidP="00296B79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Entrega da documentação técnica final, incluindo:</w:t>
      </w:r>
    </w:p>
    <w:p w14:paraId="52D5D75E" w14:textId="77777777" w:rsidR="003E7405" w:rsidRDefault="003E7405" w:rsidP="003E7405">
      <w:pPr>
        <w:pStyle w:val="NormalWeb"/>
        <w:rPr>
          <w:rFonts w:ascii="Arial" w:hAnsi="Arial" w:cs="Arial"/>
        </w:rPr>
      </w:pPr>
    </w:p>
    <w:p w14:paraId="6212E29A" w14:textId="77777777" w:rsidR="00AD7039" w:rsidRPr="0085006E" w:rsidRDefault="00AD7039" w:rsidP="003E7405">
      <w:pPr>
        <w:pStyle w:val="NormalWeb"/>
        <w:ind w:firstLine="360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Será então emitido o </w:t>
      </w:r>
      <w:r w:rsidRPr="0085006E">
        <w:rPr>
          <w:rStyle w:val="Forte"/>
          <w:rFonts w:ascii="Arial" w:hAnsi="Arial" w:cs="Arial"/>
        </w:rPr>
        <w:t>Termo de Recebimento Definitivo</w:t>
      </w:r>
      <w:r w:rsidRPr="0085006E">
        <w:rPr>
          <w:rFonts w:ascii="Arial" w:hAnsi="Arial" w:cs="Arial"/>
        </w:rPr>
        <w:t>, encerrando as obrigações contratuais, sem prejuízo das garantias legais e contratuais.</w:t>
      </w:r>
    </w:p>
    <w:p w14:paraId="098C0D1C" w14:textId="5DBA55CD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1F3859">
        <w:rPr>
          <w:rFonts w:ascii="Arial" w:hAnsi="Arial" w:cs="Arial"/>
          <w:b/>
          <w:color w:val="auto"/>
        </w:rPr>
        <w:t>7</w:t>
      </w:r>
      <w:r w:rsidRPr="0085006E">
        <w:rPr>
          <w:rFonts w:ascii="Arial" w:hAnsi="Arial" w:cs="Arial"/>
          <w:b/>
          <w:color w:val="auto"/>
        </w:rPr>
        <w:t>.3 Garantia e Responsabilidade Pós-Recebimento</w:t>
      </w:r>
    </w:p>
    <w:p w14:paraId="5CDF9282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Mesmo após o recebimento definitivo, a contratada permanecerá responsável por:</w:t>
      </w:r>
    </w:p>
    <w:p w14:paraId="08046CEE" w14:textId="77777777" w:rsidR="00AD7039" w:rsidRPr="0085006E" w:rsidRDefault="00AD7039" w:rsidP="00296B79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Vícios aparentes ou ocultos;</w:t>
      </w:r>
    </w:p>
    <w:p w14:paraId="2CD3A8ED" w14:textId="77777777" w:rsidR="00AD7039" w:rsidRPr="0085006E" w:rsidRDefault="00AD7039" w:rsidP="00296B79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Defeitos construtivos;</w:t>
      </w:r>
    </w:p>
    <w:p w14:paraId="4F0443FE" w14:textId="77777777" w:rsidR="00AD7039" w:rsidRPr="0085006E" w:rsidRDefault="00AD7039" w:rsidP="00296B79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Responsabilidade técnica pela solidez e segurança da obra, nos prazos legais.</w:t>
      </w:r>
    </w:p>
    <w:p w14:paraId="2E29C272" w14:textId="1E68B325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1F3859">
        <w:rPr>
          <w:rFonts w:ascii="Arial" w:hAnsi="Arial" w:cs="Arial"/>
          <w:b/>
          <w:color w:val="auto"/>
          <w:sz w:val="28"/>
          <w:szCs w:val="28"/>
        </w:rPr>
        <w:t>8</w:t>
      </w:r>
      <w:r w:rsidRPr="00A71406">
        <w:rPr>
          <w:rFonts w:ascii="Arial" w:hAnsi="Arial" w:cs="Arial"/>
          <w:b/>
          <w:color w:val="auto"/>
          <w:sz w:val="28"/>
          <w:szCs w:val="28"/>
        </w:rPr>
        <w:t>. SANÇÕES ADMINISTRATIVAS</w:t>
      </w:r>
    </w:p>
    <w:p w14:paraId="3224D57A" w14:textId="77777777" w:rsidR="0085006E" w:rsidRPr="0085006E" w:rsidRDefault="0085006E" w:rsidP="0085006E">
      <w:pPr>
        <w:pStyle w:val="NormalWeb"/>
        <w:ind w:firstLine="708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O inadimplemento total ou parcial das obrigações assumidas sujeitará a CONTRATADA às sanções administrativas previstas nos </w:t>
      </w:r>
      <w:proofErr w:type="spellStart"/>
      <w:r w:rsidRPr="0085006E">
        <w:rPr>
          <w:rFonts w:ascii="Arial" w:hAnsi="Arial" w:cs="Arial"/>
        </w:rPr>
        <w:t>arts</w:t>
      </w:r>
      <w:proofErr w:type="spellEnd"/>
      <w:r w:rsidRPr="0085006E">
        <w:rPr>
          <w:rFonts w:ascii="Arial" w:hAnsi="Arial" w:cs="Arial"/>
        </w:rPr>
        <w:t>. 155 a 163 da Lei nº 14.133/2021, assegurados o contraditório e a ampla defesa, sem prejuízo das responsabilidades civil e penal.</w:t>
      </w:r>
    </w:p>
    <w:p w14:paraId="4A1E73E0" w14:textId="3AA92662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1F3859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.1 Tipos de Sanções Aplicáveis</w:t>
      </w:r>
    </w:p>
    <w:p w14:paraId="0D5027F4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Poderão ser aplicadas, isolada ou cumulativamente, conforme a gravidade da infração:</w:t>
      </w:r>
    </w:p>
    <w:p w14:paraId="54FF4283" w14:textId="0F21C06F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I – </w:t>
      </w:r>
      <w:r w:rsidRPr="0085006E">
        <w:rPr>
          <w:rStyle w:val="Forte"/>
          <w:rFonts w:ascii="Arial" w:hAnsi="Arial" w:cs="Arial"/>
        </w:rPr>
        <w:t>Advertência</w:t>
      </w:r>
      <w:r w:rsidRPr="0085006E">
        <w:rPr>
          <w:rFonts w:ascii="Arial" w:hAnsi="Arial" w:cs="Arial"/>
        </w:rPr>
        <w:t>, quando a infração for de menor gravidade e não causar prejuízo relevante à Administração;</w:t>
      </w:r>
    </w:p>
    <w:p w14:paraId="737742E4" w14:textId="31D72414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II – </w:t>
      </w:r>
      <w:r w:rsidRPr="0085006E">
        <w:rPr>
          <w:rStyle w:val="Forte"/>
          <w:rFonts w:ascii="Arial" w:hAnsi="Arial" w:cs="Arial"/>
        </w:rPr>
        <w:t>Impedimento de licitar e contratar</w:t>
      </w:r>
      <w:r w:rsidRPr="0085006E">
        <w:rPr>
          <w:rFonts w:ascii="Arial" w:hAnsi="Arial" w:cs="Arial"/>
        </w:rPr>
        <w:t xml:space="preserve"> com a Administração Pública direta e indireta do ente federativo, pelo prazo de até 3 (três) anos;</w:t>
      </w:r>
    </w:p>
    <w:p w14:paraId="414E2D0C" w14:textId="056C1D62" w:rsidR="0085006E" w:rsidRPr="0085006E" w:rsidRDefault="0085006E" w:rsidP="0085006E">
      <w:pPr>
        <w:pStyle w:val="NormalWeb"/>
        <w:rPr>
          <w:rFonts w:ascii="Arial" w:hAnsi="Arial" w:cs="Arial"/>
        </w:rPr>
      </w:pPr>
      <w:r>
        <w:rPr>
          <w:rFonts w:ascii="Arial" w:hAnsi="Arial" w:cs="Arial"/>
        </w:rPr>
        <w:t>III</w:t>
      </w:r>
      <w:r w:rsidRPr="0085006E">
        <w:rPr>
          <w:rFonts w:ascii="Arial" w:hAnsi="Arial" w:cs="Arial"/>
        </w:rPr>
        <w:t xml:space="preserve"> – </w:t>
      </w:r>
      <w:r w:rsidRPr="0085006E">
        <w:rPr>
          <w:rStyle w:val="Forte"/>
          <w:rFonts w:ascii="Arial" w:hAnsi="Arial" w:cs="Arial"/>
        </w:rPr>
        <w:t>Declaração de inidoneidade para licitar ou contratar</w:t>
      </w:r>
      <w:r w:rsidRPr="0085006E">
        <w:rPr>
          <w:rFonts w:ascii="Arial" w:hAnsi="Arial" w:cs="Arial"/>
        </w:rPr>
        <w:t xml:space="preserve"> com a Administração Pública, pelo prazo mínimo de 3 (três) anos, nos termos da lei.</w:t>
      </w:r>
    </w:p>
    <w:p w14:paraId="6F2307E3" w14:textId="71ECC5B1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1F3859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.2 Multas Contratuais</w:t>
      </w:r>
    </w:p>
    <w:p w14:paraId="2DF28A33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As multas terão caráter </w:t>
      </w:r>
      <w:r w:rsidRPr="0085006E">
        <w:rPr>
          <w:rStyle w:val="Forte"/>
          <w:rFonts w:ascii="Arial" w:hAnsi="Arial" w:cs="Arial"/>
        </w:rPr>
        <w:t>moratório</w:t>
      </w:r>
      <w:r w:rsidRPr="0085006E">
        <w:rPr>
          <w:rFonts w:ascii="Arial" w:hAnsi="Arial" w:cs="Arial"/>
        </w:rPr>
        <w:t xml:space="preserve"> ou </w:t>
      </w:r>
      <w:r w:rsidRPr="0085006E">
        <w:rPr>
          <w:rStyle w:val="Forte"/>
          <w:rFonts w:ascii="Arial" w:hAnsi="Arial" w:cs="Arial"/>
        </w:rPr>
        <w:t>compensatório</w:t>
      </w:r>
      <w:r w:rsidRPr="0085006E">
        <w:rPr>
          <w:rFonts w:ascii="Arial" w:hAnsi="Arial" w:cs="Arial"/>
        </w:rPr>
        <w:t>, conforme a natureza da infração:</w:t>
      </w:r>
    </w:p>
    <w:p w14:paraId="4CAC8E62" w14:textId="77777777" w:rsidR="0085006E" w:rsidRPr="0085006E" w:rsidRDefault="0085006E" w:rsidP="0085006E">
      <w:pPr>
        <w:pStyle w:val="Ttulo4"/>
        <w:rPr>
          <w:rFonts w:ascii="Arial" w:hAnsi="Arial" w:cs="Arial"/>
          <w:b/>
          <w:i w:val="0"/>
          <w:color w:val="auto"/>
        </w:rPr>
      </w:pPr>
      <w:r w:rsidRPr="0085006E">
        <w:rPr>
          <w:rFonts w:ascii="Arial" w:hAnsi="Arial" w:cs="Arial"/>
          <w:b/>
          <w:i w:val="0"/>
          <w:color w:val="auto"/>
        </w:rPr>
        <w:t>a) Multa Moratória por Atraso na Execução</w:t>
      </w:r>
    </w:p>
    <w:p w14:paraId="12DF26DD" w14:textId="77777777" w:rsidR="0085006E" w:rsidRPr="0085006E" w:rsidRDefault="0085006E" w:rsidP="00296B79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0,1% (um décimo por cento) do valor contratual atualizado, por dia de atraso injustificado na execução dos serviços;</w:t>
      </w:r>
    </w:p>
    <w:p w14:paraId="15E296EC" w14:textId="77777777" w:rsidR="0085006E" w:rsidRPr="0085006E" w:rsidRDefault="0085006E" w:rsidP="00296B79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Limitada ao teto máximo de 10% (dez por cento) do valor total do contrato;</w:t>
      </w:r>
    </w:p>
    <w:p w14:paraId="30C49CC6" w14:textId="73F65F61" w:rsidR="0085006E" w:rsidRDefault="0085006E" w:rsidP="00296B79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O atraso superior a 30 (trinta) dias poderá caracterizar inadimplemento grave, ensejando a rescisão contratual.</w:t>
      </w:r>
    </w:p>
    <w:p w14:paraId="4DB5FBA8" w14:textId="77777777" w:rsidR="003E7405" w:rsidRPr="0085006E" w:rsidRDefault="003E7405" w:rsidP="003E7405">
      <w:pPr>
        <w:pStyle w:val="NormalWeb"/>
        <w:rPr>
          <w:rFonts w:ascii="Arial" w:hAnsi="Arial" w:cs="Arial"/>
        </w:rPr>
      </w:pPr>
    </w:p>
    <w:p w14:paraId="01BF24E3" w14:textId="77777777" w:rsidR="0085006E" w:rsidRPr="0085006E" w:rsidRDefault="0085006E" w:rsidP="0085006E">
      <w:pPr>
        <w:pStyle w:val="Ttulo4"/>
        <w:rPr>
          <w:rFonts w:ascii="Arial" w:hAnsi="Arial" w:cs="Arial"/>
          <w:b/>
          <w:i w:val="0"/>
          <w:color w:val="auto"/>
        </w:rPr>
      </w:pPr>
      <w:r w:rsidRPr="0085006E">
        <w:rPr>
          <w:rFonts w:ascii="Arial" w:hAnsi="Arial" w:cs="Arial"/>
          <w:b/>
          <w:i w:val="0"/>
          <w:color w:val="auto"/>
        </w:rPr>
        <w:t>b) Multa Compensatória por Inexecução Parcial</w:t>
      </w:r>
    </w:p>
    <w:p w14:paraId="1CF6BA7C" w14:textId="77777777" w:rsidR="0085006E" w:rsidRPr="0085006E" w:rsidRDefault="0085006E" w:rsidP="00296B79">
      <w:pPr>
        <w:pStyle w:val="NormalWeb"/>
        <w:numPr>
          <w:ilvl w:val="0"/>
          <w:numId w:val="40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5% (cinco por cento) do valor da parte inadimplida do contrato;</w:t>
      </w:r>
    </w:p>
    <w:p w14:paraId="405CEC5C" w14:textId="77777777" w:rsidR="0085006E" w:rsidRPr="0085006E" w:rsidRDefault="0085006E" w:rsidP="00296B79">
      <w:pPr>
        <w:pStyle w:val="NormalWeb"/>
        <w:numPr>
          <w:ilvl w:val="0"/>
          <w:numId w:val="40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Aplicável quando houver descumprimento de cláusulas contratuais relevantes, execução defeituosa ou em desacordo com projetos e especificações.</w:t>
      </w:r>
    </w:p>
    <w:p w14:paraId="47E45093" w14:textId="77777777" w:rsidR="0085006E" w:rsidRPr="0085006E" w:rsidRDefault="0085006E" w:rsidP="0085006E">
      <w:pPr>
        <w:pStyle w:val="Ttulo4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c) Multa Compensatória por Inexecução Total</w:t>
      </w:r>
    </w:p>
    <w:p w14:paraId="1CF3F85D" w14:textId="77777777" w:rsidR="0085006E" w:rsidRPr="0085006E" w:rsidRDefault="0085006E" w:rsidP="00296B79">
      <w:pPr>
        <w:pStyle w:val="NormalWeb"/>
        <w:numPr>
          <w:ilvl w:val="0"/>
          <w:numId w:val="41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10% (dez por cento) do valor total do contrato;</w:t>
      </w:r>
    </w:p>
    <w:p w14:paraId="568BBCE9" w14:textId="00C170A2" w:rsidR="0085006E" w:rsidRPr="0085006E" w:rsidRDefault="0085006E" w:rsidP="00296B79">
      <w:pPr>
        <w:pStyle w:val="NormalWeb"/>
        <w:numPr>
          <w:ilvl w:val="0"/>
          <w:numId w:val="41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Aplicável em caso de abandono da obra, paralisação injustificada ou impossibilidade de conclusão </w:t>
      </w:r>
      <w:r w:rsidR="0003428C">
        <w:rPr>
          <w:rFonts w:ascii="Arial" w:hAnsi="Arial" w:cs="Arial"/>
        </w:rPr>
        <w:t>da obra</w:t>
      </w:r>
      <w:r w:rsidRPr="0085006E">
        <w:rPr>
          <w:rFonts w:ascii="Arial" w:hAnsi="Arial" w:cs="Arial"/>
        </w:rPr>
        <w:t xml:space="preserve"> por culpa exclusiva da contratada.</w:t>
      </w:r>
    </w:p>
    <w:p w14:paraId="49DB082B" w14:textId="350E4DE6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1F3859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.3 Outras Hipóteses de Multa</w:t>
      </w:r>
    </w:p>
    <w:p w14:paraId="72D52512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Poderão ser aplicadas multas específicas, conforme a infração:</w:t>
      </w:r>
    </w:p>
    <w:p w14:paraId="75FC205E" w14:textId="77777777" w:rsidR="0085006E" w:rsidRPr="0085006E" w:rsidRDefault="0085006E" w:rsidP="00296B79">
      <w:pPr>
        <w:pStyle w:val="NormalWeb"/>
        <w:numPr>
          <w:ilvl w:val="0"/>
          <w:numId w:val="42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Descumprimento de normas de segurança do trabalho: até 2% do valor contratual;</w:t>
      </w:r>
    </w:p>
    <w:p w14:paraId="6472A7AA" w14:textId="77777777" w:rsidR="0085006E" w:rsidRPr="0085006E" w:rsidRDefault="0085006E" w:rsidP="00296B79">
      <w:pPr>
        <w:pStyle w:val="NormalWeb"/>
        <w:numPr>
          <w:ilvl w:val="0"/>
          <w:numId w:val="42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Não atendimento às determinações da fiscalização: até 2% do valor contratual;</w:t>
      </w:r>
    </w:p>
    <w:p w14:paraId="1D9705CB" w14:textId="77777777" w:rsidR="0085006E" w:rsidRPr="0085006E" w:rsidRDefault="0085006E" w:rsidP="00296B79">
      <w:pPr>
        <w:pStyle w:val="NormalWeb"/>
        <w:numPr>
          <w:ilvl w:val="0"/>
          <w:numId w:val="42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Reincidência em falhas técnicas já notificadas: até 3% do valor contratual.</w:t>
      </w:r>
    </w:p>
    <w:p w14:paraId="45C5F8D7" w14:textId="694A5669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1F3859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.4 Critérios para Dosimetria das Sanções</w:t>
      </w:r>
    </w:p>
    <w:p w14:paraId="56E81D81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Na aplicação das sanções, a Administração observará:</w:t>
      </w:r>
    </w:p>
    <w:p w14:paraId="2A502451" w14:textId="5C51CBEB" w:rsidR="0085006E" w:rsidRPr="003E7405" w:rsidRDefault="0085006E" w:rsidP="005C0CF6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3E7405">
        <w:rPr>
          <w:rFonts w:ascii="Arial" w:hAnsi="Arial" w:cs="Arial"/>
        </w:rPr>
        <w:t>A natureza e a gravidade da infração;</w:t>
      </w:r>
    </w:p>
    <w:p w14:paraId="7CFA7C07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O grau de culpa ou dolo;</w:t>
      </w:r>
    </w:p>
    <w:p w14:paraId="30751BAB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extensão do dano causado;</w:t>
      </w:r>
    </w:p>
    <w:p w14:paraId="17B3442B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vantagem auferida pela contratada;</w:t>
      </w:r>
    </w:p>
    <w:p w14:paraId="534ADF51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reincidência;</w:t>
      </w:r>
    </w:p>
    <w:p w14:paraId="7A65FB04" w14:textId="77777777" w:rsidR="0085006E" w:rsidRPr="0085006E" w:rsidRDefault="0085006E" w:rsidP="00296B79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capacidade econômica do infrator.</w:t>
      </w:r>
    </w:p>
    <w:p w14:paraId="355BCB6E" w14:textId="463E8D25" w:rsidR="0085006E" w:rsidRPr="0085006E" w:rsidRDefault="0085006E" w:rsidP="0085006E">
      <w:pPr>
        <w:pStyle w:val="Ttulo3"/>
        <w:rPr>
          <w:rFonts w:ascii="Arial" w:hAnsi="Arial" w:cs="Arial"/>
          <w:b/>
        </w:rPr>
      </w:pPr>
      <w:r w:rsidRPr="0085006E">
        <w:rPr>
          <w:rFonts w:ascii="Arial" w:hAnsi="Arial" w:cs="Arial"/>
          <w:b/>
          <w:color w:val="auto"/>
        </w:rPr>
        <w:t>1</w:t>
      </w:r>
      <w:r w:rsidR="001F3859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.5 Procedimento Administrativo Sancionador</w:t>
      </w:r>
    </w:p>
    <w:p w14:paraId="1D9801EC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A aplicação de qualquer sanção dependerá da instauração de </w:t>
      </w:r>
      <w:r w:rsidRPr="0085006E">
        <w:rPr>
          <w:rStyle w:val="Forte"/>
          <w:rFonts w:ascii="Arial" w:hAnsi="Arial" w:cs="Arial"/>
        </w:rPr>
        <w:t>processo administrativo próprio</w:t>
      </w:r>
      <w:r w:rsidRPr="0085006E">
        <w:rPr>
          <w:rFonts w:ascii="Arial" w:hAnsi="Arial" w:cs="Arial"/>
        </w:rPr>
        <w:t>, com:</w:t>
      </w:r>
    </w:p>
    <w:p w14:paraId="6B8E6EBB" w14:textId="77777777" w:rsidR="0085006E" w:rsidRPr="0085006E" w:rsidRDefault="0085006E" w:rsidP="00296B79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Notificação formal da contratada;</w:t>
      </w:r>
    </w:p>
    <w:p w14:paraId="523AFE62" w14:textId="77777777" w:rsidR="0085006E" w:rsidRPr="0085006E" w:rsidRDefault="0085006E" w:rsidP="00296B79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Concessão de prazo para apresentação de defesa;</w:t>
      </w:r>
    </w:p>
    <w:p w14:paraId="3C3DD895" w14:textId="77777777" w:rsidR="0085006E" w:rsidRPr="0085006E" w:rsidRDefault="0085006E" w:rsidP="00296B79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Análise técnica e jurídica fundamentada;</w:t>
      </w:r>
    </w:p>
    <w:p w14:paraId="2BAAA3F2" w14:textId="50465688" w:rsidR="0085006E" w:rsidRDefault="0085006E" w:rsidP="00296B79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Decisão motivada da autoridade competente.</w:t>
      </w:r>
    </w:p>
    <w:p w14:paraId="35726FF5" w14:textId="5C5C7C76" w:rsidR="001F3859" w:rsidRDefault="001F3859" w:rsidP="001F3859">
      <w:pPr>
        <w:pStyle w:val="NormalWeb"/>
        <w:rPr>
          <w:rFonts w:ascii="Arial" w:hAnsi="Arial" w:cs="Arial"/>
        </w:rPr>
      </w:pPr>
    </w:p>
    <w:p w14:paraId="631F9275" w14:textId="4A785006" w:rsidR="001F3859" w:rsidRDefault="001F3859" w:rsidP="001F3859">
      <w:pPr>
        <w:pStyle w:val="NormalWeb"/>
        <w:rPr>
          <w:rFonts w:ascii="Arial" w:hAnsi="Arial" w:cs="Arial"/>
        </w:rPr>
      </w:pPr>
    </w:p>
    <w:p w14:paraId="04A2D39F" w14:textId="77777777" w:rsidR="001F3859" w:rsidRPr="0085006E" w:rsidRDefault="001F3859" w:rsidP="001F3859">
      <w:pPr>
        <w:pStyle w:val="NormalWeb"/>
        <w:rPr>
          <w:rFonts w:ascii="Arial" w:hAnsi="Arial" w:cs="Arial"/>
        </w:rPr>
      </w:pPr>
    </w:p>
    <w:p w14:paraId="4C605042" w14:textId="40CF7DF8" w:rsid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r w:rsidR="001F3859">
        <w:rPr>
          <w:rFonts w:ascii="Arial" w:hAnsi="Arial" w:cs="Arial"/>
          <w:b/>
          <w:color w:val="auto"/>
        </w:rPr>
        <w:t>8</w:t>
      </w:r>
      <w:r w:rsidRPr="0085006E">
        <w:rPr>
          <w:rFonts w:ascii="Arial" w:hAnsi="Arial" w:cs="Arial"/>
          <w:b/>
          <w:color w:val="auto"/>
        </w:rPr>
        <w:t>.6 Descontos, Garantias e Execução das Multas</w:t>
      </w:r>
    </w:p>
    <w:p w14:paraId="25F3C98C" w14:textId="77777777" w:rsidR="0085006E" w:rsidRPr="0085006E" w:rsidRDefault="0085006E" w:rsidP="00296B79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As multas poderão ser descontadas dos pagamentos devidos à contratada;</w:t>
      </w:r>
    </w:p>
    <w:p w14:paraId="1487C3F9" w14:textId="77777777" w:rsidR="0085006E" w:rsidRPr="0085006E" w:rsidRDefault="0085006E" w:rsidP="00296B79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Poderão ser executadas mediante utilização da garantia contratual;</w:t>
      </w:r>
    </w:p>
    <w:p w14:paraId="3775DF34" w14:textId="77777777" w:rsidR="0085006E" w:rsidRPr="0085006E" w:rsidRDefault="0085006E" w:rsidP="00296B79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Persistindo o débito, poderá ser promovida a cobrança administrativa ou judicial.</w:t>
      </w:r>
    </w:p>
    <w:p w14:paraId="4C0BBBB0" w14:textId="3858BBE5" w:rsidR="00BF7CAB" w:rsidRPr="00CD2687" w:rsidRDefault="00765AAB" w:rsidP="00BF7CAB">
      <w:pPr>
        <w:pStyle w:val="Ttulo2"/>
        <w:rPr>
          <w:rFonts w:ascii="Arial" w:hAnsi="Arial" w:cs="Arial"/>
          <w:color w:val="auto"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>19</w:t>
      </w:r>
      <w:r w:rsidR="00BF7CAB"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. </w:t>
      </w:r>
      <w:r w:rsidR="009D4B32">
        <w:rPr>
          <w:rStyle w:val="Forte"/>
          <w:rFonts w:ascii="Arial" w:hAnsi="Arial" w:cs="Arial"/>
          <w:bCs w:val="0"/>
          <w:color w:val="auto"/>
          <w:sz w:val="28"/>
          <w:szCs w:val="28"/>
        </w:rPr>
        <w:t>DOCUME</w:t>
      </w:r>
      <w:r w:rsidR="00AA5823">
        <w:rPr>
          <w:rStyle w:val="Forte"/>
          <w:rFonts w:ascii="Arial" w:hAnsi="Arial" w:cs="Arial"/>
          <w:bCs w:val="0"/>
          <w:color w:val="auto"/>
          <w:sz w:val="28"/>
          <w:szCs w:val="28"/>
        </w:rPr>
        <w:t>N</w:t>
      </w:r>
      <w:r w:rsidR="009D4B32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TOS QUE INTEGRAM ESTE </w:t>
      </w:r>
      <w:r w:rsidR="00BF7CAB"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>TR</w:t>
      </w:r>
    </w:p>
    <w:p w14:paraId="783E8309" w14:textId="1FC86AAC" w:rsidR="00BF7CAB" w:rsidRDefault="00BF7CAB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2A41C2">
        <w:rPr>
          <w:rFonts w:ascii="Arial" w:hAnsi="Arial" w:cs="Arial"/>
        </w:rPr>
        <w:t xml:space="preserve">Planilha </w:t>
      </w:r>
      <w:r w:rsidR="00373197">
        <w:rPr>
          <w:rFonts w:ascii="Arial" w:hAnsi="Arial" w:cs="Arial"/>
        </w:rPr>
        <w:t xml:space="preserve">estimativa de </w:t>
      </w:r>
      <w:r w:rsidR="00F1650A">
        <w:rPr>
          <w:rFonts w:ascii="Arial" w:hAnsi="Arial" w:cs="Arial"/>
        </w:rPr>
        <w:t>custos</w:t>
      </w:r>
    </w:p>
    <w:p w14:paraId="59497277" w14:textId="5C860164" w:rsidR="00BF7CAB" w:rsidRDefault="00F1650A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ETP </w:t>
      </w:r>
    </w:p>
    <w:p w14:paraId="7C02AEA9" w14:textId="5B26200E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Matriz de Riscos</w:t>
      </w:r>
    </w:p>
    <w:p w14:paraId="7F4E79AB" w14:textId="56FE8116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BDI</w:t>
      </w:r>
    </w:p>
    <w:p w14:paraId="77C38158" w14:textId="77777777" w:rsidR="00AD7039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Cronogramas</w:t>
      </w:r>
    </w:p>
    <w:p w14:paraId="4DC51E84" w14:textId="36F99915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Projetos gráficos</w:t>
      </w:r>
    </w:p>
    <w:p w14:paraId="207293F2" w14:textId="42F0DF32" w:rsidR="00AD7039" w:rsidRDefault="00AD7039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Arquivos digitais</w:t>
      </w:r>
    </w:p>
    <w:p w14:paraId="2D2482F9" w14:textId="5F730719" w:rsidR="009760AB" w:rsidRPr="00EE653A" w:rsidRDefault="00AD7039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  <w:r>
        <w:rPr>
          <w:rFonts w:ascii="Arial" w:eastAsia="Times New Roman" w:hAnsi="Arial" w:cs="Arial"/>
          <w:b/>
          <w:bCs/>
          <w:sz w:val="28"/>
          <w:szCs w:val="28"/>
        </w:rPr>
        <w:t>2</w:t>
      </w:r>
      <w:r w:rsidR="00765AAB">
        <w:rPr>
          <w:rFonts w:ascii="Arial" w:eastAsia="Times New Roman" w:hAnsi="Arial" w:cs="Arial"/>
          <w:b/>
          <w:bCs/>
          <w:sz w:val="28"/>
          <w:szCs w:val="28"/>
        </w:rPr>
        <w:t>0</w:t>
      </w:r>
      <w:r w:rsidR="009760AB" w:rsidRPr="00EE653A">
        <w:rPr>
          <w:rFonts w:ascii="Arial" w:eastAsia="Times New Roman" w:hAnsi="Arial" w:cs="Arial"/>
          <w:b/>
          <w:bCs/>
          <w:sz w:val="28"/>
          <w:szCs w:val="28"/>
        </w:rPr>
        <w:t xml:space="preserve">. </w:t>
      </w:r>
      <w:r w:rsidR="009760AB">
        <w:rPr>
          <w:rFonts w:ascii="Arial" w:eastAsia="Times New Roman" w:hAnsi="Arial" w:cs="Arial"/>
          <w:b/>
          <w:bCs/>
          <w:sz w:val="28"/>
          <w:szCs w:val="28"/>
        </w:rPr>
        <w:t>DISPOSIÇÕES FINAIS</w:t>
      </w:r>
    </w:p>
    <w:p w14:paraId="6CC15947" w14:textId="77777777" w:rsidR="009760AB" w:rsidRPr="00EE653A" w:rsidRDefault="009760AB" w:rsidP="009760AB">
      <w:pPr>
        <w:spacing w:before="100" w:beforeAutospacing="1" w:after="100" w:afterAutospacing="1"/>
        <w:ind w:firstLine="708"/>
        <w:rPr>
          <w:rFonts w:ascii="Times New Roman" w:eastAsia="Times New Roman" w:hAnsi="Times New Roman" w:cs="Times New Roman"/>
        </w:rPr>
      </w:pPr>
      <w:r w:rsidRPr="00EE653A">
        <w:rPr>
          <w:rFonts w:ascii="Arial" w:eastAsia="Times New Roman" w:hAnsi="Arial" w:cs="Arial"/>
        </w:rPr>
        <w:t xml:space="preserve">Os casos omissos serão resolvidos com base na </w:t>
      </w:r>
      <w:r w:rsidRPr="00EE653A">
        <w:rPr>
          <w:rFonts w:ascii="Arial" w:eastAsia="Times New Roman" w:hAnsi="Arial" w:cs="Arial"/>
          <w:b/>
          <w:bCs/>
        </w:rPr>
        <w:t>Lei Federal nº 14.133/2021</w:t>
      </w:r>
      <w:r w:rsidRPr="00EE653A">
        <w:rPr>
          <w:rFonts w:ascii="Arial" w:eastAsia="Times New Roman" w:hAnsi="Arial" w:cs="Arial"/>
        </w:rPr>
        <w:t xml:space="preserve"> e demais normas complementares aplicáveis às contratações públicas</w:t>
      </w:r>
      <w:r w:rsidRPr="00EE653A">
        <w:rPr>
          <w:rFonts w:ascii="Times New Roman" w:eastAsia="Times New Roman" w:hAnsi="Times New Roman" w:cs="Times New Roman"/>
        </w:rPr>
        <w:t>.</w:t>
      </w:r>
    </w:p>
    <w:p w14:paraId="768306E9" w14:textId="77777777" w:rsidR="00BF7CAB" w:rsidRDefault="00BF7CAB" w:rsidP="00BF7CAB">
      <w:pPr>
        <w:pStyle w:val="Parteinferiordoformulrio"/>
      </w:pPr>
      <w:r>
        <w:t>Parte inferior do formulário</w:t>
      </w:r>
    </w:p>
    <w:p w14:paraId="1BAD0871" w14:textId="1EC52B3B" w:rsidR="00BF7CAB" w:rsidRDefault="00BF7CAB" w:rsidP="00BF7CAB"/>
    <w:p w14:paraId="7E5F7EEB" w14:textId="77777777" w:rsidR="00AA5823" w:rsidRDefault="00AA5823" w:rsidP="00D0563D">
      <w:pPr>
        <w:autoSpaceDE w:val="0"/>
        <w:autoSpaceDN w:val="0"/>
        <w:adjustRightInd w:val="0"/>
        <w:jc w:val="right"/>
        <w:rPr>
          <w:rFonts w:ascii="Arial" w:eastAsiaTheme="minorHAnsi" w:hAnsi="Arial" w:cs="Arial"/>
          <w:bCs/>
          <w:noProof/>
        </w:rPr>
      </w:pPr>
    </w:p>
    <w:p w14:paraId="677AC629" w14:textId="61F13A89" w:rsidR="00BF7CAB" w:rsidRPr="00D0563D" w:rsidRDefault="00F1650A" w:rsidP="00D0563D">
      <w:pPr>
        <w:autoSpaceDE w:val="0"/>
        <w:autoSpaceDN w:val="0"/>
        <w:adjustRightInd w:val="0"/>
        <w:jc w:val="right"/>
        <w:rPr>
          <w:rFonts w:ascii="Arial" w:eastAsiaTheme="minorHAnsi" w:hAnsi="Arial" w:cs="Arial"/>
          <w:bCs/>
          <w:noProof/>
        </w:rPr>
      </w:pPr>
      <w:r>
        <w:rPr>
          <w:rFonts w:ascii="Arial" w:eastAsiaTheme="minorHAnsi" w:hAnsi="Arial" w:cs="Arial"/>
          <w:bCs/>
          <w:noProof/>
        </w:rPr>
        <w:t xml:space="preserve">Rio Bonito do Iguaçu, </w:t>
      </w:r>
      <w:r w:rsidR="00BB6463">
        <w:rPr>
          <w:rFonts w:ascii="Arial" w:eastAsiaTheme="minorHAnsi" w:hAnsi="Arial" w:cs="Arial"/>
          <w:bCs/>
          <w:noProof/>
        </w:rPr>
        <w:t>14</w:t>
      </w:r>
      <w:r w:rsidR="00691CE0">
        <w:rPr>
          <w:rFonts w:ascii="Arial" w:eastAsiaTheme="minorHAnsi" w:hAnsi="Arial" w:cs="Arial"/>
          <w:bCs/>
          <w:noProof/>
        </w:rPr>
        <w:t xml:space="preserve"> de </w:t>
      </w:r>
      <w:r w:rsidR="00060F3E">
        <w:rPr>
          <w:rFonts w:ascii="Arial" w:eastAsiaTheme="minorHAnsi" w:hAnsi="Arial" w:cs="Arial"/>
          <w:bCs/>
          <w:noProof/>
        </w:rPr>
        <w:t>mai</w:t>
      </w:r>
      <w:r w:rsidR="00691CE0">
        <w:rPr>
          <w:rFonts w:ascii="Arial" w:eastAsiaTheme="minorHAnsi" w:hAnsi="Arial" w:cs="Arial"/>
          <w:bCs/>
          <w:noProof/>
        </w:rPr>
        <w:t>o</w:t>
      </w:r>
      <w:r w:rsidR="00D0563D" w:rsidRPr="00D0563D">
        <w:rPr>
          <w:rFonts w:ascii="Arial" w:eastAsiaTheme="minorHAnsi" w:hAnsi="Arial" w:cs="Arial"/>
          <w:bCs/>
          <w:noProof/>
        </w:rPr>
        <w:t xml:space="preserve"> de 202</w:t>
      </w:r>
      <w:r w:rsidR="00691CE0">
        <w:rPr>
          <w:rFonts w:ascii="Arial" w:eastAsiaTheme="minorHAnsi" w:hAnsi="Arial" w:cs="Arial"/>
          <w:bCs/>
          <w:noProof/>
        </w:rPr>
        <w:t>6</w:t>
      </w:r>
    </w:p>
    <w:p w14:paraId="2E63ADFB" w14:textId="77777777" w:rsidR="00B3518F" w:rsidRDefault="00B3518F" w:rsidP="00F860C5">
      <w:pPr>
        <w:jc w:val="right"/>
        <w:rPr>
          <w:rFonts w:ascii="Arial" w:hAnsi="Arial" w:cs="Arial"/>
        </w:rPr>
      </w:pPr>
    </w:p>
    <w:p w14:paraId="5FDF7972" w14:textId="21B70D64" w:rsidR="00B3518F" w:rsidRDefault="00B3518F" w:rsidP="00F860C5">
      <w:pPr>
        <w:jc w:val="right"/>
        <w:rPr>
          <w:rFonts w:ascii="Arial" w:hAnsi="Arial" w:cs="Arial"/>
        </w:rPr>
      </w:pPr>
    </w:p>
    <w:p w14:paraId="068982F5" w14:textId="220754D9" w:rsidR="000319FD" w:rsidRDefault="000319FD" w:rsidP="00F860C5">
      <w:pPr>
        <w:jc w:val="right"/>
        <w:rPr>
          <w:rFonts w:ascii="Arial" w:hAnsi="Arial" w:cs="Arial"/>
        </w:rPr>
      </w:pPr>
    </w:p>
    <w:p w14:paraId="0E4EBE2F" w14:textId="77777777" w:rsidR="005B5935" w:rsidRDefault="005B5935" w:rsidP="00F860C5">
      <w:pPr>
        <w:jc w:val="right"/>
        <w:rPr>
          <w:rFonts w:ascii="Arial" w:hAnsi="Arial" w:cs="Arial"/>
        </w:rPr>
      </w:pPr>
    </w:p>
    <w:p w14:paraId="4C272C80" w14:textId="77777777" w:rsidR="00B3518F" w:rsidRDefault="00B3518F" w:rsidP="00B3518F">
      <w:pPr>
        <w:rPr>
          <w:rFonts w:ascii="Arial" w:hAnsi="Arial" w:cs="Arial"/>
        </w:rPr>
      </w:pPr>
    </w:p>
    <w:p w14:paraId="62A1D817" w14:textId="32019DFA" w:rsidR="00B3518F" w:rsidRDefault="00B3518F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</w:t>
      </w:r>
      <w:r w:rsidR="00F1650A">
        <w:rPr>
          <w:rFonts w:ascii="Arial" w:hAnsi="Arial" w:cs="Arial"/>
        </w:rPr>
        <w:t>__________</w:t>
      </w:r>
      <w:r>
        <w:rPr>
          <w:rFonts w:ascii="Arial" w:hAnsi="Arial" w:cs="Arial"/>
        </w:rPr>
        <w:t>_______________</w:t>
      </w:r>
    </w:p>
    <w:p w14:paraId="470B3484" w14:textId="211F0DEC" w:rsidR="00AA5823" w:rsidRDefault="00AA5823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Claudinei Xavier</w:t>
      </w:r>
    </w:p>
    <w:p w14:paraId="073207D5" w14:textId="142946CB" w:rsidR="00AA5823" w:rsidRDefault="00AA5823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Representante da Secretaria de </w:t>
      </w:r>
    </w:p>
    <w:p w14:paraId="0E8D9578" w14:textId="37176BD8" w:rsidR="00AA5823" w:rsidRDefault="00AA5823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Obras e Urbanismo</w:t>
      </w:r>
    </w:p>
    <w:p w14:paraId="2952E968" w14:textId="24FDB19A" w:rsidR="0085006E" w:rsidRDefault="0085006E" w:rsidP="00AA5823">
      <w:pPr>
        <w:jc w:val="center"/>
        <w:rPr>
          <w:rFonts w:ascii="Arial" w:hAnsi="Arial" w:cs="Arial"/>
        </w:rPr>
      </w:pPr>
    </w:p>
    <w:sectPr w:rsidR="0085006E" w:rsidSect="00A52EC3">
      <w:headerReference w:type="default" r:id="rId8"/>
      <w:footerReference w:type="default" r:id="rId9"/>
      <w:pgSz w:w="11906" w:h="16838"/>
      <w:pgMar w:top="1450" w:right="1133" w:bottom="0" w:left="1560" w:header="36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EE5A16A" w14:textId="77777777" w:rsidR="00E2288E" w:rsidRDefault="00E2288E" w:rsidP="0067505E">
      <w:r>
        <w:separator/>
      </w:r>
    </w:p>
  </w:endnote>
  <w:endnote w:type="continuationSeparator" w:id="0">
    <w:p w14:paraId="099F40BE" w14:textId="77777777" w:rsidR="00E2288E" w:rsidRDefault="00E2288E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49843A7C" w:rsidR="00E2288E" w:rsidRDefault="00E2288E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035BA">
          <w:rPr>
            <w:noProof/>
          </w:rPr>
          <w:t>1</w:t>
        </w:r>
        <w:r>
          <w:fldChar w:fldCharType="end"/>
        </w:r>
      </w:p>
    </w:sdtContent>
  </w:sdt>
  <w:p w14:paraId="078AB57F" w14:textId="77777777" w:rsidR="00E2288E" w:rsidRDefault="00E2288E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B690F16" w14:textId="77777777" w:rsidR="00E2288E" w:rsidRDefault="00E2288E" w:rsidP="0067505E">
      <w:r>
        <w:separator/>
      </w:r>
    </w:p>
  </w:footnote>
  <w:footnote w:type="continuationSeparator" w:id="0">
    <w:p w14:paraId="4DF51F95" w14:textId="77777777" w:rsidR="00E2288E" w:rsidRDefault="00E2288E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409CFBBC" w:rsidR="00E2288E" w:rsidRDefault="00E2288E">
    <w:pPr>
      <w:pStyle w:val="Cabealho"/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3FA9AAB8">
          <wp:simplePos x="0" y="0"/>
          <wp:positionH relativeFrom="page">
            <wp:posOffset>342660</wp:posOffset>
          </wp:positionH>
          <wp:positionV relativeFrom="paragraph">
            <wp:posOffset>65731</wp:posOffset>
          </wp:positionV>
          <wp:extent cx="1385443" cy="1077468"/>
          <wp:effectExtent l="57150" t="57150" r="24765" b="46990"/>
          <wp:wrapNone/>
          <wp:docPr id="8" name="Imagem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5443" cy="1077468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36F06D47" w:rsidR="00E2288E" w:rsidRPr="00720629" w:rsidRDefault="00E2288E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E2288E" w:rsidRPr="00BB62E6" w14:paraId="48DE6E7A" w14:textId="77777777" w:rsidTr="00771F7D">
      <w:trPr>
        <w:trHeight w:val="967"/>
      </w:trPr>
      <w:tc>
        <w:tcPr>
          <w:tcW w:w="5344" w:type="dxa"/>
          <w:shd w:val="clear" w:color="auto" w:fill="auto"/>
        </w:tcPr>
        <w:p w14:paraId="76E877C5" w14:textId="77777777" w:rsidR="00E2288E" w:rsidRPr="00244471" w:rsidRDefault="00E2288E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E2288E" w:rsidRPr="00BB62E6" w:rsidRDefault="00E2288E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E2288E" w:rsidRPr="00BB62E6" w:rsidRDefault="00E2288E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E2288E" w:rsidRPr="00BB62E6" w:rsidRDefault="00E2288E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E2288E" w:rsidRPr="00BB62E6" w:rsidRDefault="00E2288E" w:rsidP="00771F7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E2288E" w:rsidRPr="00BB62E6" w:rsidRDefault="00E2288E" w:rsidP="00771F7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6D81115" w14:textId="77777777" w:rsidR="00E2288E" w:rsidRPr="00720629" w:rsidRDefault="00E2288E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E2288E" w:rsidRDefault="00E2288E" w:rsidP="0011372D"/>
  <w:tbl>
    <w:tblPr>
      <w:tblpPr w:leftFromText="141" w:rightFromText="141" w:vertAnchor="text" w:horzAnchor="margin" w:tblpY="181"/>
      <w:tblW w:w="7481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4"/>
      <w:gridCol w:w="6007"/>
    </w:tblGrid>
    <w:tr w:rsidR="00E2288E" w:rsidRPr="005B2927" w14:paraId="6F4F05B4" w14:textId="77777777" w:rsidTr="00204A0F">
      <w:trPr>
        <w:trHeight w:val="187"/>
      </w:trPr>
      <w:tc>
        <w:tcPr>
          <w:tcW w:w="1474" w:type="dxa"/>
          <w:tcBorders>
            <w:bottom w:val="nil"/>
          </w:tcBorders>
          <w:shd w:val="clear" w:color="auto" w:fill="auto"/>
        </w:tcPr>
        <w:p w14:paraId="70152AA1" w14:textId="77777777" w:rsidR="00E2288E" w:rsidRPr="005B2927" w:rsidRDefault="00E2288E" w:rsidP="0011372D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6007" w:type="dxa"/>
          <w:tcBorders>
            <w:bottom w:val="nil"/>
          </w:tcBorders>
          <w:shd w:val="clear" w:color="auto" w:fill="auto"/>
        </w:tcPr>
        <w:p w14:paraId="69126EB1" w14:textId="77777777" w:rsidR="00E2288E" w:rsidRDefault="00E2288E" w:rsidP="00204A0F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</w:t>
          </w:r>
        </w:p>
        <w:p w14:paraId="68225D32" w14:textId="03AEEEF9" w:rsidR="00E2288E" w:rsidRPr="001252DD" w:rsidRDefault="00E2288E" w:rsidP="00204A0F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>SECRETARIA DE OBRAS E URBANISMO</w:t>
          </w:r>
        </w:p>
      </w:tc>
    </w:tr>
  </w:tbl>
  <w:p w14:paraId="52F01CF0" w14:textId="77777777" w:rsidR="00E2288E" w:rsidRDefault="00E2288E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668B8"/>
    <w:multiLevelType w:val="multilevel"/>
    <w:tmpl w:val="687A7D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9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3812B5"/>
    <w:multiLevelType w:val="multilevel"/>
    <w:tmpl w:val="CC2426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AE20C2"/>
    <w:multiLevelType w:val="multilevel"/>
    <w:tmpl w:val="C942A6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2945BC"/>
    <w:multiLevelType w:val="hybridMultilevel"/>
    <w:tmpl w:val="5DA04DF0"/>
    <w:lvl w:ilvl="0" w:tplc="52B447DA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8"/>
        <w:szCs w:val="28"/>
      </w:rPr>
    </w:lvl>
    <w:lvl w:ilvl="1" w:tplc="04160019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0D7C0CA3"/>
    <w:multiLevelType w:val="multilevel"/>
    <w:tmpl w:val="DBFCE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4E41428"/>
    <w:multiLevelType w:val="multilevel"/>
    <w:tmpl w:val="E354D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53F508B"/>
    <w:multiLevelType w:val="multilevel"/>
    <w:tmpl w:val="6FD4B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71230C7"/>
    <w:multiLevelType w:val="multilevel"/>
    <w:tmpl w:val="1A663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B540EAE"/>
    <w:multiLevelType w:val="multilevel"/>
    <w:tmpl w:val="9D241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D0174A5"/>
    <w:multiLevelType w:val="multilevel"/>
    <w:tmpl w:val="740EB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DB322F5"/>
    <w:multiLevelType w:val="multilevel"/>
    <w:tmpl w:val="A28091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1A167D0"/>
    <w:multiLevelType w:val="multilevel"/>
    <w:tmpl w:val="A8B4A5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2DA45CB"/>
    <w:multiLevelType w:val="multilevel"/>
    <w:tmpl w:val="7FBCF2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30C374A"/>
    <w:multiLevelType w:val="multilevel"/>
    <w:tmpl w:val="91EA36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52660FD"/>
    <w:multiLevelType w:val="multilevel"/>
    <w:tmpl w:val="05C4A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B5C1D8E"/>
    <w:multiLevelType w:val="multilevel"/>
    <w:tmpl w:val="F306C4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F076B32"/>
    <w:multiLevelType w:val="multilevel"/>
    <w:tmpl w:val="3BDCDC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8221D2A"/>
    <w:multiLevelType w:val="multilevel"/>
    <w:tmpl w:val="1E2A8D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940021A"/>
    <w:multiLevelType w:val="multilevel"/>
    <w:tmpl w:val="C2E69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ED11892"/>
    <w:multiLevelType w:val="multilevel"/>
    <w:tmpl w:val="C20AA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699278B"/>
    <w:multiLevelType w:val="multilevel"/>
    <w:tmpl w:val="6C820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759528F"/>
    <w:multiLevelType w:val="multilevel"/>
    <w:tmpl w:val="DA2A4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D324470"/>
    <w:multiLevelType w:val="multilevel"/>
    <w:tmpl w:val="ED8495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F011344"/>
    <w:multiLevelType w:val="multilevel"/>
    <w:tmpl w:val="7BEA48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0977BC1"/>
    <w:multiLevelType w:val="multilevel"/>
    <w:tmpl w:val="BF0808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8" w15:restartNumberingAfterBreak="0">
    <w:nsid w:val="52E02C19"/>
    <w:multiLevelType w:val="multilevel"/>
    <w:tmpl w:val="F4005C66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72D1F8E"/>
    <w:multiLevelType w:val="multilevel"/>
    <w:tmpl w:val="5FD61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8E93490"/>
    <w:multiLevelType w:val="multilevel"/>
    <w:tmpl w:val="B0C89A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8FA24B2"/>
    <w:multiLevelType w:val="multilevel"/>
    <w:tmpl w:val="08B21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7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98E5D0E"/>
    <w:multiLevelType w:val="multilevel"/>
    <w:tmpl w:val="363AB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C4B721F"/>
    <w:multiLevelType w:val="multilevel"/>
    <w:tmpl w:val="D602C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FAC1985"/>
    <w:multiLevelType w:val="hybridMultilevel"/>
    <w:tmpl w:val="6C963F2E"/>
    <w:lvl w:ilvl="0" w:tplc="04160017">
      <w:start w:val="4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FE63354"/>
    <w:multiLevelType w:val="multilevel"/>
    <w:tmpl w:val="A4840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FF332F6"/>
    <w:multiLevelType w:val="multilevel"/>
    <w:tmpl w:val="76A63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09B6214"/>
    <w:multiLevelType w:val="hybridMultilevel"/>
    <w:tmpl w:val="66FA0B22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6D842AE8"/>
    <w:multiLevelType w:val="multilevel"/>
    <w:tmpl w:val="64881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FEB5943"/>
    <w:multiLevelType w:val="multilevel"/>
    <w:tmpl w:val="5890F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5CE4318"/>
    <w:multiLevelType w:val="multilevel"/>
    <w:tmpl w:val="5B16D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9255D46"/>
    <w:multiLevelType w:val="multilevel"/>
    <w:tmpl w:val="08A890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9BB4FC3"/>
    <w:multiLevelType w:val="multilevel"/>
    <w:tmpl w:val="4FC0F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A8C1903"/>
    <w:multiLevelType w:val="multilevel"/>
    <w:tmpl w:val="A8E86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0"/>
      <w:numFmt w:val="decimal"/>
      <w:lvlText w:val="%2."/>
      <w:lvlJc w:val="left"/>
      <w:pPr>
        <w:ind w:left="1485" w:hanging="40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AB003C2"/>
    <w:multiLevelType w:val="multilevel"/>
    <w:tmpl w:val="C6100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F0A6CF1"/>
    <w:multiLevelType w:val="hybridMultilevel"/>
    <w:tmpl w:val="746CC91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27"/>
  </w:num>
  <w:num w:numId="3">
    <w:abstractNumId w:val="4"/>
  </w:num>
  <w:num w:numId="4">
    <w:abstractNumId w:val="28"/>
  </w:num>
  <w:num w:numId="5">
    <w:abstractNumId w:val="3"/>
  </w:num>
  <w:num w:numId="6">
    <w:abstractNumId w:val="45"/>
  </w:num>
  <w:num w:numId="7">
    <w:abstractNumId w:val="34"/>
  </w:num>
  <w:num w:numId="8">
    <w:abstractNumId w:val="31"/>
  </w:num>
  <w:num w:numId="9">
    <w:abstractNumId w:val="35"/>
  </w:num>
  <w:num w:numId="10">
    <w:abstractNumId w:val="33"/>
  </w:num>
  <w:num w:numId="11">
    <w:abstractNumId w:val="29"/>
  </w:num>
  <w:num w:numId="12">
    <w:abstractNumId w:val="11"/>
  </w:num>
  <w:num w:numId="13">
    <w:abstractNumId w:val="7"/>
  </w:num>
  <w:num w:numId="14">
    <w:abstractNumId w:val="5"/>
  </w:num>
  <w:num w:numId="15">
    <w:abstractNumId w:val="40"/>
  </w:num>
  <w:num w:numId="16">
    <w:abstractNumId w:val="38"/>
  </w:num>
  <w:num w:numId="17">
    <w:abstractNumId w:val="41"/>
  </w:num>
  <w:num w:numId="18">
    <w:abstractNumId w:val="13"/>
  </w:num>
  <w:num w:numId="19">
    <w:abstractNumId w:val="15"/>
  </w:num>
  <w:num w:numId="20">
    <w:abstractNumId w:val="9"/>
  </w:num>
  <w:num w:numId="21">
    <w:abstractNumId w:val="0"/>
  </w:num>
  <w:num w:numId="22">
    <w:abstractNumId w:val="30"/>
  </w:num>
  <w:num w:numId="23">
    <w:abstractNumId w:val="24"/>
  </w:num>
  <w:num w:numId="24">
    <w:abstractNumId w:val="43"/>
  </w:num>
  <w:num w:numId="25">
    <w:abstractNumId w:val="20"/>
  </w:num>
  <w:num w:numId="26">
    <w:abstractNumId w:val="12"/>
  </w:num>
  <w:num w:numId="27">
    <w:abstractNumId w:val="22"/>
  </w:num>
  <w:num w:numId="28">
    <w:abstractNumId w:val="19"/>
  </w:num>
  <w:num w:numId="29">
    <w:abstractNumId w:val="14"/>
  </w:num>
  <w:num w:numId="30">
    <w:abstractNumId w:val="25"/>
  </w:num>
  <w:num w:numId="31">
    <w:abstractNumId w:val="2"/>
  </w:num>
  <w:num w:numId="32">
    <w:abstractNumId w:val="39"/>
  </w:num>
  <w:num w:numId="33">
    <w:abstractNumId w:val="32"/>
  </w:num>
  <w:num w:numId="34">
    <w:abstractNumId w:val="8"/>
  </w:num>
  <w:num w:numId="35">
    <w:abstractNumId w:val="16"/>
  </w:num>
  <w:num w:numId="36">
    <w:abstractNumId w:val="10"/>
  </w:num>
  <w:num w:numId="37">
    <w:abstractNumId w:val="21"/>
  </w:num>
  <w:num w:numId="38">
    <w:abstractNumId w:val="17"/>
  </w:num>
  <w:num w:numId="39">
    <w:abstractNumId w:val="36"/>
  </w:num>
  <w:num w:numId="40">
    <w:abstractNumId w:val="44"/>
  </w:num>
  <w:num w:numId="41">
    <w:abstractNumId w:val="18"/>
  </w:num>
  <w:num w:numId="42">
    <w:abstractNumId w:val="6"/>
  </w:num>
  <w:num w:numId="43">
    <w:abstractNumId w:val="42"/>
  </w:num>
  <w:num w:numId="44">
    <w:abstractNumId w:val="1"/>
  </w:num>
  <w:num w:numId="45">
    <w:abstractNumId w:val="26"/>
  </w:num>
  <w:num w:numId="46">
    <w:abstractNumId w:val="37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hyphenationZone w:val="425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035BA"/>
    <w:rsid w:val="0001583B"/>
    <w:rsid w:val="00015F12"/>
    <w:rsid w:val="00021384"/>
    <w:rsid w:val="00023B75"/>
    <w:rsid w:val="000319FD"/>
    <w:rsid w:val="0003428C"/>
    <w:rsid w:val="00042D52"/>
    <w:rsid w:val="00057291"/>
    <w:rsid w:val="00060F3E"/>
    <w:rsid w:val="00075878"/>
    <w:rsid w:val="00077EBE"/>
    <w:rsid w:val="000850A6"/>
    <w:rsid w:val="000954CB"/>
    <w:rsid w:val="00095CD5"/>
    <w:rsid w:val="00096C70"/>
    <w:rsid w:val="000B1427"/>
    <w:rsid w:val="000B1EC3"/>
    <w:rsid w:val="000B51D7"/>
    <w:rsid w:val="000C1F99"/>
    <w:rsid w:val="000E3676"/>
    <w:rsid w:val="000E3C7B"/>
    <w:rsid w:val="000F2A0F"/>
    <w:rsid w:val="000F5543"/>
    <w:rsid w:val="00104D8B"/>
    <w:rsid w:val="00105CE7"/>
    <w:rsid w:val="0011372D"/>
    <w:rsid w:val="00122623"/>
    <w:rsid w:val="001252DD"/>
    <w:rsid w:val="00134386"/>
    <w:rsid w:val="00151542"/>
    <w:rsid w:val="00157C60"/>
    <w:rsid w:val="00163F21"/>
    <w:rsid w:val="00164581"/>
    <w:rsid w:val="001669E8"/>
    <w:rsid w:val="001702F6"/>
    <w:rsid w:val="00176D8A"/>
    <w:rsid w:val="00180B2A"/>
    <w:rsid w:val="00183DA2"/>
    <w:rsid w:val="0018442D"/>
    <w:rsid w:val="00184DAA"/>
    <w:rsid w:val="00190C57"/>
    <w:rsid w:val="001961FB"/>
    <w:rsid w:val="001A25E7"/>
    <w:rsid w:val="001C5793"/>
    <w:rsid w:val="001C65BC"/>
    <w:rsid w:val="001C7ABE"/>
    <w:rsid w:val="001D0CCA"/>
    <w:rsid w:val="001D3B06"/>
    <w:rsid w:val="001E2E95"/>
    <w:rsid w:val="001E6132"/>
    <w:rsid w:val="001E7E50"/>
    <w:rsid w:val="001F3859"/>
    <w:rsid w:val="001F461C"/>
    <w:rsid w:val="00204A0F"/>
    <w:rsid w:val="00216823"/>
    <w:rsid w:val="00225A3D"/>
    <w:rsid w:val="002266BB"/>
    <w:rsid w:val="00227F42"/>
    <w:rsid w:val="00236499"/>
    <w:rsid w:val="00237794"/>
    <w:rsid w:val="00257479"/>
    <w:rsid w:val="0027402A"/>
    <w:rsid w:val="00276E2B"/>
    <w:rsid w:val="00284458"/>
    <w:rsid w:val="00291B6B"/>
    <w:rsid w:val="002944AF"/>
    <w:rsid w:val="00295116"/>
    <w:rsid w:val="00296B79"/>
    <w:rsid w:val="002A41C2"/>
    <w:rsid w:val="002A7BA2"/>
    <w:rsid w:val="002C08C5"/>
    <w:rsid w:val="002C5C4C"/>
    <w:rsid w:val="002C6E4B"/>
    <w:rsid w:val="002E0FB5"/>
    <w:rsid w:val="002E438C"/>
    <w:rsid w:val="002E5D71"/>
    <w:rsid w:val="002E7664"/>
    <w:rsid w:val="002E7816"/>
    <w:rsid w:val="002F47A4"/>
    <w:rsid w:val="0031151E"/>
    <w:rsid w:val="003127E9"/>
    <w:rsid w:val="00325274"/>
    <w:rsid w:val="003270F0"/>
    <w:rsid w:val="00332445"/>
    <w:rsid w:val="00336689"/>
    <w:rsid w:val="00337C61"/>
    <w:rsid w:val="0035332C"/>
    <w:rsid w:val="00354BF9"/>
    <w:rsid w:val="00363435"/>
    <w:rsid w:val="00367A9A"/>
    <w:rsid w:val="00373197"/>
    <w:rsid w:val="00374B66"/>
    <w:rsid w:val="0037664C"/>
    <w:rsid w:val="00383BB7"/>
    <w:rsid w:val="00384EB2"/>
    <w:rsid w:val="00397E93"/>
    <w:rsid w:val="003A1333"/>
    <w:rsid w:val="003B420F"/>
    <w:rsid w:val="003B5FCD"/>
    <w:rsid w:val="003C1386"/>
    <w:rsid w:val="003C2046"/>
    <w:rsid w:val="003D0AFA"/>
    <w:rsid w:val="003D1550"/>
    <w:rsid w:val="003D789F"/>
    <w:rsid w:val="003E01C4"/>
    <w:rsid w:val="003E0A23"/>
    <w:rsid w:val="003E2550"/>
    <w:rsid w:val="003E7405"/>
    <w:rsid w:val="003F44B4"/>
    <w:rsid w:val="003F465C"/>
    <w:rsid w:val="00403BBA"/>
    <w:rsid w:val="00407BA4"/>
    <w:rsid w:val="00407FC8"/>
    <w:rsid w:val="00411095"/>
    <w:rsid w:val="0041157F"/>
    <w:rsid w:val="00416731"/>
    <w:rsid w:val="00420F54"/>
    <w:rsid w:val="00425F7F"/>
    <w:rsid w:val="004306D4"/>
    <w:rsid w:val="004403AD"/>
    <w:rsid w:val="00442D4F"/>
    <w:rsid w:val="004438CB"/>
    <w:rsid w:val="0045097F"/>
    <w:rsid w:val="00452EAB"/>
    <w:rsid w:val="00464E4A"/>
    <w:rsid w:val="00470753"/>
    <w:rsid w:val="004A3283"/>
    <w:rsid w:val="004A62C5"/>
    <w:rsid w:val="004C12C0"/>
    <w:rsid w:val="004D5FC1"/>
    <w:rsid w:val="004E2836"/>
    <w:rsid w:val="004E3D61"/>
    <w:rsid w:val="004E4F31"/>
    <w:rsid w:val="0053326F"/>
    <w:rsid w:val="00537B31"/>
    <w:rsid w:val="005401DB"/>
    <w:rsid w:val="005408BD"/>
    <w:rsid w:val="005435BB"/>
    <w:rsid w:val="00546A7C"/>
    <w:rsid w:val="0054717C"/>
    <w:rsid w:val="0054741C"/>
    <w:rsid w:val="00551B5D"/>
    <w:rsid w:val="00552BF6"/>
    <w:rsid w:val="00564F46"/>
    <w:rsid w:val="00567B72"/>
    <w:rsid w:val="00575748"/>
    <w:rsid w:val="00584CE0"/>
    <w:rsid w:val="005862A4"/>
    <w:rsid w:val="005931FA"/>
    <w:rsid w:val="005946C3"/>
    <w:rsid w:val="00595B31"/>
    <w:rsid w:val="005B1A3D"/>
    <w:rsid w:val="005B2FC1"/>
    <w:rsid w:val="005B4D45"/>
    <w:rsid w:val="005B5935"/>
    <w:rsid w:val="005D3A90"/>
    <w:rsid w:val="005E0486"/>
    <w:rsid w:val="00614884"/>
    <w:rsid w:val="0061495B"/>
    <w:rsid w:val="00620185"/>
    <w:rsid w:val="0062596E"/>
    <w:rsid w:val="006457F5"/>
    <w:rsid w:val="0065082B"/>
    <w:rsid w:val="00652802"/>
    <w:rsid w:val="00663B28"/>
    <w:rsid w:val="00665E70"/>
    <w:rsid w:val="0067505E"/>
    <w:rsid w:val="00691CE0"/>
    <w:rsid w:val="006A1606"/>
    <w:rsid w:val="006B1DFE"/>
    <w:rsid w:val="006B4ED7"/>
    <w:rsid w:val="006C22D8"/>
    <w:rsid w:val="006C44A4"/>
    <w:rsid w:val="006C580F"/>
    <w:rsid w:val="006D0472"/>
    <w:rsid w:val="006D1222"/>
    <w:rsid w:val="006D3026"/>
    <w:rsid w:val="006D4430"/>
    <w:rsid w:val="006D6001"/>
    <w:rsid w:val="006D6F90"/>
    <w:rsid w:val="006E2E75"/>
    <w:rsid w:val="006E4F63"/>
    <w:rsid w:val="006E6ABB"/>
    <w:rsid w:val="006F19A4"/>
    <w:rsid w:val="00703A3D"/>
    <w:rsid w:val="00704F31"/>
    <w:rsid w:val="00707500"/>
    <w:rsid w:val="007104A9"/>
    <w:rsid w:val="00712BBD"/>
    <w:rsid w:val="007224FF"/>
    <w:rsid w:val="007261A4"/>
    <w:rsid w:val="00736E7C"/>
    <w:rsid w:val="0073779B"/>
    <w:rsid w:val="007452A3"/>
    <w:rsid w:val="00761C37"/>
    <w:rsid w:val="00765AAB"/>
    <w:rsid w:val="00770130"/>
    <w:rsid w:val="00771F7D"/>
    <w:rsid w:val="00774044"/>
    <w:rsid w:val="00775DF2"/>
    <w:rsid w:val="0078047B"/>
    <w:rsid w:val="00782727"/>
    <w:rsid w:val="00783C41"/>
    <w:rsid w:val="00796047"/>
    <w:rsid w:val="00797CE3"/>
    <w:rsid w:val="007A6A00"/>
    <w:rsid w:val="007B7BE9"/>
    <w:rsid w:val="007C5BF8"/>
    <w:rsid w:val="007D6AC0"/>
    <w:rsid w:val="007E51C7"/>
    <w:rsid w:val="00812930"/>
    <w:rsid w:val="00814CB3"/>
    <w:rsid w:val="00820B9E"/>
    <w:rsid w:val="00827571"/>
    <w:rsid w:val="00833EAE"/>
    <w:rsid w:val="00846D76"/>
    <w:rsid w:val="0085006E"/>
    <w:rsid w:val="00854B82"/>
    <w:rsid w:val="008616B2"/>
    <w:rsid w:val="00881AD8"/>
    <w:rsid w:val="008A318A"/>
    <w:rsid w:val="008A7BC3"/>
    <w:rsid w:val="008B5098"/>
    <w:rsid w:val="008B61A2"/>
    <w:rsid w:val="008D1C13"/>
    <w:rsid w:val="008D2F49"/>
    <w:rsid w:val="008D4885"/>
    <w:rsid w:val="008E6F2E"/>
    <w:rsid w:val="008E7884"/>
    <w:rsid w:val="00900B25"/>
    <w:rsid w:val="00901266"/>
    <w:rsid w:val="00927386"/>
    <w:rsid w:val="009400D9"/>
    <w:rsid w:val="00961FE3"/>
    <w:rsid w:val="00973CFA"/>
    <w:rsid w:val="00974B19"/>
    <w:rsid w:val="009760AB"/>
    <w:rsid w:val="00985879"/>
    <w:rsid w:val="00987230"/>
    <w:rsid w:val="00996042"/>
    <w:rsid w:val="009968D8"/>
    <w:rsid w:val="009A0374"/>
    <w:rsid w:val="009A03F2"/>
    <w:rsid w:val="009D0AE3"/>
    <w:rsid w:val="009D0DB0"/>
    <w:rsid w:val="009D4B32"/>
    <w:rsid w:val="009F070B"/>
    <w:rsid w:val="009F1A74"/>
    <w:rsid w:val="00A02BD1"/>
    <w:rsid w:val="00A068F9"/>
    <w:rsid w:val="00A16E98"/>
    <w:rsid w:val="00A176A4"/>
    <w:rsid w:val="00A27D4E"/>
    <w:rsid w:val="00A34905"/>
    <w:rsid w:val="00A370A9"/>
    <w:rsid w:val="00A4573D"/>
    <w:rsid w:val="00A52EC3"/>
    <w:rsid w:val="00A5543A"/>
    <w:rsid w:val="00A61FD3"/>
    <w:rsid w:val="00A71406"/>
    <w:rsid w:val="00A86AB4"/>
    <w:rsid w:val="00A90B08"/>
    <w:rsid w:val="00A953E2"/>
    <w:rsid w:val="00A954BC"/>
    <w:rsid w:val="00AA5823"/>
    <w:rsid w:val="00AD7039"/>
    <w:rsid w:val="00AF3EAD"/>
    <w:rsid w:val="00AF56D6"/>
    <w:rsid w:val="00AF729C"/>
    <w:rsid w:val="00B03D90"/>
    <w:rsid w:val="00B052D6"/>
    <w:rsid w:val="00B157D1"/>
    <w:rsid w:val="00B1653F"/>
    <w:rsid w:val="00B204EB"/>
    <w:rsid w:val="00B20D06"/>
    <w:rsid w:val="00B2290C"/>
    <w:rsid w:val="00B261D9"/>
    <w:rsid w:val="00B268E8"/>
    <w:rsid w:val="00B3518F"/>
    <w:rsid w:val="00B438C7"/>
    <w:rsid w:val="00B44727"/>
    <w:rsid w:val="00B46D03"/>
    <w:rsid w:val="00B46D4B"/>
    <w:rsid w:val="00B603D7"/>
    <w:rsid w:val="00B62BF2"/>
    <w:rsid w:val="00B63AC4"/>
    <w:rsid w:val="00B75BEA"/>
    <w:rsid w:val="00B77F98"/>
    <w:rsid w:val="00B805BA"/>
    <w:rsid w:val="00B81A04"/>
    <w:rsid w:val="00B85EF2"/>
    <w:rsid w:val="00B87EE3"/>
    <w:rsid w:val="00BB3F58"/>
    <w:rsid w:val="00BB4CFC"/>
    <w:rsid w:val="00BB6463"/>
    <w:rsid w:val="00BB7776"/>
    <w:rsid w:val="00BD0732"/>
    <w:rsid w:val="00BD207B"/>
    <w:rsid w:val="00BD5536"/>
    <w:rsid w:val="00BE28EA"/>
    <w:rsid w:val="00BE47D5"/>
    <w:rsid w:val="00BE5F93"/>
    <w:rsid w:val="00BE66C9"/>
    <w:rsid w:val="00BF3B91"/>
    <w:rsid w:val="00BF7CAB"/>
    <w:rsid w:val="00C20B7C"/>
    <w:rsid w:val="00C3339B"/>
    <w:rsid w:val="00C40143"/>
    <w:rsid w:val="00C41478"/>
    <w:rsid w:val="00C4163F"/>
    <w:rsid w:val="00C55203"/>
    <w:rsid w:val="00C56871"/>
    <w:rsid w:val="00C5709E"/>
    <w:rsid w:val="00C61101"/>
    <w:rsid w:val="00C67D86"/>
    <w:rsid w:val="00C7070E"/>
    <w:rsid w:val="00C830A4"/>
    <w:rsid w:val="00C87C1F"/>
    <w:rsid w:val="00C9685F"/>
    <w:rsid w:val="00CB5B74"/>
    <w:rsid w:val="00CC19A3"/>
    <w:rsid w:val="00CC5C19"/>
    <w:rsid w:val="00CD2687"/>
    <w:rsid w:val="00CD26A6"/>
    <w:rsid w:val="00CE5344"/>
    <w:rsid w:val="00CF4DE2"/>
    <w:rsid w:val="00CF7D9A"/>
    <w:rsid w:val="00D0563D"/>
    <w:rsid w:val="00D06BA5"/>
    <w:rsid w:val="00D13F75"/>
    <w:rsid w:val="00D2483E"/>
    <w:rsid w:val="00D24D59"/>
    <w:rsid w:val="00D27C18"/>
    <w:rsid w:val="00D30482"/>
    <w:rsid w:val="00D37D0D"/>
    <w:rsid w:val="00D40968"/>
    <w:rsid w:val="00D661B0"/>
    <w:rsid w:val="00D74A6D"/>
    <w:rsid w:val="00D75779"/>
    <w:rsid w:val="00D8178E"/>
    <w:rsid w:val="00D81941"/>
    <w:rsid w:val="00D91385"/>
    <w:rsid w:val="00D95C8A"/>
    <w:rsid w:val="00DB1C5E"/>
    <w:rsid w:val="00DB62D3"/>
    <w:rsid w:val="00DC1A52"/>
    <w:rsid w:val="00DC6250"/>
    <w:rsid w:val="00DD14C5"/>
    <w:rsid w:val="00DD338E"/>
    <w:rsid w:val="00DF7F2C"/>
    <w:rsid w:val="00E00943"/>
    <w:rsid w:val="00E01498"/>
    <w:rsid w:val="00E2288E"/>
    <w:rsid w:val="00E23A69"/>
    <w:rsid w:val="00E325FA"/>
    <w:rsid w:val="00E43122"/>
    <w:rsid w:val="00E43F02"/>
    <w:rsid w:val="00E50E57"/>
    <w:rsid w:val="00E6493B"/>
    <w:rsid w:val="00E67FE0"/>
    <w:rsid w:val="00E74D50"/>
    <w:rsid w:val="00E77DC4"/>
    <w:rsid w:val="00E8553D"/>
    <w:rsid w:val="00EA3ADF"/>
    <w:rsid w:val="00EA4EC8"/>
    <w:rsid w:val="00EA6175"/>
    <w:rsid w:val="00EA7645"/>
    <w:rsid w:val="00EB5907"/>
    <w:rsid w:val="00EB5D0D"/>
    <w:rsid w:val="00EB6387"/>
    <w:rsid w:val="00EC074C"/>
    <w:rsid w:val="00EC1601"/>
    <w:rsid w:val="00EC4E32"/>
    <w:rsid w:val="00EC62DF"/>
    <w:rsid w:val="00ED3E25"/>
    <w:rsid w:val="00F1650A"/>
    <w:rsid w:val="00F23002"/>
    <w:rsid w:val="00F31E17"/>
    <w:rsid w:val="00F32981"/>
    <w:rsid w:val="00F33436"/>
    <w:rsid w:val="00F35437"/>
    <w:rsid w:val="00F5176F"/>
    <w:rsid w:val="00F5389F"/>
    <w:rsid w:val="00F549B3"/>
    <w:rsid w:val="00F8069F"/>
    <w:rsid w:val="00F860C5"/>
    <w:rsid w:val="00F93E97"/>
    <w:rsid w:val="00FA00D0"/>
    <w:rsid w:val="00FA751D"/>
    <w:rsid w:val="00FB1D55"/>
    <w:rsid w:val="00FB4A40"/>
    <w:rsid w:val="00FB7216"/>
    <w:rsid w:val="00FC5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2288E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F7CA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F7CA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85006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aliases w:val="Segundo,List I Paragraph,Celula,Parágrafo Padrão Simples,Colorful List - Accent 11,List Paragraph (numbered (a)),Main numbered paragraph,1.1.1_List Paragraph,List_Paragraph,Multilevel para_II,List Paragraph1,List Paragraph 1.1.1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691CE0"/>
    <w:pPr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691CE0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aliases w:val="Segundo Char,List I Paragraph Char,Celula Char,Parágrafo Padrão Simples Char,Colorful List - Accent 11 Char,List Paragraph (numbered (a)) Char,Main numbered paragraph Char,1.1.1_List Paragraph Char,List_Paragraph Char"/>
    <w:basedOn w:val="Fontepargpadro"/>
    <w:link w:val="PargrafodaLista"/>
    <w:qFormat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862A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F32981"/>
  </w:style>
  <w:style w:type="paragraph" w:customStyle="1" w:styleId="Heading">
    <w:name w:val="Heading"/>
    <w:basedOn w:val="Standard"/>
    <w:rsid w:val="00F32981"/>
    <w:pPr>
      <w:pBdr>
        <w:top w:val="single" w:sz="4" w:space="1" w:color="000000" w:shadow="1"/>
        <w:left w:val="single" w:sz="4" w:space="4" w:color="000000" w:shadow="1"/>
        <w:bottom w:val="single" w:sz="4" w:space="1" w:color="000000" w:shadow="1"/>
        <w:right w:val="single" w:sz="4" w:space="4" w:color="000000" w:shadow="1"/>
      </w:pBdr>
      <w:shd w:val="clear" w:color="auto" w:fill="CCCCCC"/>
      <w:jc w:val="center"/>
      <w:textAlignment w:val="baseline"/>
    </w:pPr>
    <w:rPr>
      <w:rFonts w:ascii="Arial" w:eastAsia="Arial" w:hAnsi="Arial"/>
      <w:b/>
      <w:kern w:val="0"/>
      <w:lang w:eastAsia="pt-BR" w:bidi="ar-SA"/>
    </w:rPr>
  </w:style>
  <w:style w:type="paragraph" w:customStyle="1" w:styleId="TableParagraph">
    <w:name w:val="Table Paragraph"/>
    <w:basedOn w:val="Standard"/>
    <w:rsid w:val="006E4F63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customStyle="1" w:styleId="Ttulo2Char">
    <w:name w:val="Título 2 Char"/>
    <w:basedOn w:val="Fontepargpadro"/>
    <w:link w:val="Ttulo2"/>
    <w:uiPriority w:val="9"/>
    <w:rsid w:val="00BF7CA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rsid w:val="00BF7CAB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BF7CAB"/>
    <w:rPr>
      <w:b/>
      <w:bCs/>
    </w:rPr>
  </w:style>
  <w:style w:type="character" w:customStyle="1" w:styleId="relative">
    <w:name w:val="relative"/>
    <w:basedOn w:val="Fontepargpadro"/>
    <w:rsid w:val="00BF7CAB"/>
  </w:style>
  <w:style w:type="paragraph" w:customStyle="1" w:styleId="not-prose">
    <w:name w:val="not-prose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BF7CAB"/>
    <w:pPr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laceholder">
    <w:name w:val="placeholder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BF7CAB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aragraphStyle">
    <w:name w:val="Paragraph Style"/>
    <w:rsid w:val="00E325FA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Arial"/>
      <w:sz w:val="24"/>
      <w:szCs w:val="24"/>
    </w:rPr>
  </w:style>
  <w:style w:type="character" w:customStyle="1" w:styleId="Ttulo4Char">
    <w:name w:val="Título 4 Char"/>
    <w:basedOn w:val="Fontepargpadro"/>
    <w:link w:val="Ttulo4"/>
    <w:uiPriority w:val="9"/>
    <w:semiHidden/>
    <w:rsid w:val="0085006E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eastAsia="pt-BR"/>
    </w:rPr>
  </w:style>
  <w:style w:type="character" w:customStyle="1" w:styleId="whitespace-normal">
    <w:name w:val="whitespace-normal"/>
    <w:basedOn w:val="Fontepargpadro"/>
    <w:rsid w:val="004438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29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24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4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97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0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7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6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1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7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1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77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2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06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40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51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548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1074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947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9598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0675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53127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7425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04914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34989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26894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85309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527470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6576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4345989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06104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4334243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1848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4837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2858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9312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2558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21222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40488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412886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96257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26484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58137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4453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0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4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5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64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92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6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C238D2-91C4-491E-84F0-A3491DFA8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709</TotalTime>
  <Pages>20</Pages>
  <Words>5839</Words>
  <Characters>31534</Characters>
  <Application>Microsoft Office Word</Application>
  <DocSecurity>0</DocSecurity>
  <Lines>262</Lines>
  <Paragraphs>74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20</cp:revision>
  <cp:lastPrinted>2026-02-26T16:15:00Z</cp:lastPrinted>
  <dcterms:created xsi:type="dcterms:W3CDTF">2026-02-11T13:05:00Z</dcterms:created>
  <dcterms:modified xsi:type="dcterms:W3CDTF">2026-05-14T19:42:00Z</dcterms:modified>
</cp:coreProperties>
</file>